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2277" w:rsidRDefault="00C93850" w:rsidP="00FE53B9">
      <w:pPr>
        <w:rPr>
          <w:b/>
        </w:rPr>
      </w:pPr>
      <w:r w:rsidRPr="00FE53B9">
        <w:rPr>
          <w:b/>
        </w:rPr>
        <w:t>Section 40 Amendment of complete specification</w:t>
      </w:r>
    </w:p>
    <w:p w:rsidR="00FE53B9" w:rsidRPr="00FE53B9" w:rsidRDefault="00FE53B9" w:rsidP="00FE53B9">
      <w:pPr>
        <w:rPr>
          <w:b/>
        </w:rPr>
      </w:pPr>
    </w:p>
    <w:p w:rsidR="007E2640" w:rsidRDefault="007E2640" w:rsidP="00FE53B9">
      <w:pPr>
        <w:rPr>
          <w:b/>
        </w:rPr>
      </w:pPr>
      <w:r w:rsidRPr="00FE53B9">
        <w:rPr>
          <w:b/>
        </w:rPr>
        <w:t>40 Amendment of complete specification before acceptance</w:t>
      </w:r>
    </w:p>
    <w:p w:rsidR="007811E1" w:rsidRPr="00FE53B9" w:rsidRDefault="007811E1" w:rsidP="00FE53B9">
      <w:pPr>
        <w:rPr>
          <w:b/>
        </w:rPr>
      </w:pPr>
    </w:p>
    <w:p w:rsidR="007E2640" w:rsidRDefault="007E2640" w:rsidP="007811E1">
      <w:pPr>
        <w:pStyle w:val="ListParagraph"/>
        <w:numPr>
          <w:ilvl w:val="0"/>
          <w:numId w:val="11"/>
        </w:numPr>
      </w:pPr>
      <w:r w:rsidRPr="007E2640">
        <w:t>Before the acceptance of a complete specification, the applicant may, in the prescribed manner, amend that specification.</w:t>
      </w:r>
    </w:p>
    <w:p w:rsidR="007E2640" w:rsidRPr="007811E1" w:rsidRDefault="007E2640" w:rsidP="007811E1">
      <w:pPr>
        <w:pStyle w:val="ListParagraph"/>
        <w:numPr>
          <w:ilvl w:val="0"/>
          <w:numId w:val="11"/>
        </w:numPr>
      </w:pPr>
      <w:r w:rsidRPr="007811E1">
        <w:t xml:space="preserve">Subsection (1) is subject to </w:t>
      </w:r>
      <w:bookmarkStart w:id="0" w:name="DLM1419259"/>
      <w:r w:rsidRPr="007811E1">
        <w:fldChar w:fldCharType="begin"/>
      </w:r>
      <w:r w:rsidRPr="007811E1">
        <w:instrText xml:space="preserve"> HYPERLINK "http://www.legislation.govt.nz/act/public/2013/0068/latest/link.aspx?search=ts_act%40bill%40regulation%40deemedreg_patents_resel_25_a&amp;p=1&amp;id=DLM1419259" \l "DLM1419259" </w:instrText>
      </w:r>
      <w:r w:rsidRPr="007811E1">
        <w:fldChar w:fldCharType="separate"/>
      </w:r>
      <w:r w:rsidRPr="007811E1">
        <w:t>section 33(5)</w:t>
      </w:r>
      <w:r w:rsidRPr="007811E1">
        <w:fldChar w:fldCharType="end"/>
      </w:r>
      <w:bookmarkEnd w:id="0"/>
      <w:r w:rsidRPr="007811E1">
        <w:t>.</w:t>
      </w:r>
    </w:p>
    <w:bookmarkStart w:id="1" w:name="DLM1419324"/>
    <w:p w:rsidR="007E2640" w:rsidRPr="007E2640" w:rsidRDefault="007E2640" w:rsidP="007811E1">
      <w:pPr>
        <w:pStyle w:val="ListParagraph"/>
        <w:numPr>
          <w:ilvl w:val="0"/>
          <w:numId w:val="11"/>
        </w:numPr>
      </w:pPr>
      <w:r w:rsidRPr="007811E1">
        <w:fldChar w:fldCharType="begin"/>
      </w:r>
      <w:r w:rsidRPr="007811E1">
        <w:instrText xml:space="preserve"> HYPERLINK "http://www.legislation.govt.nz/act/public/2013/0068/latest/link.aspx?search=ts_act%40bill%40regulation%40deemedreg_patents_resel_25_a&amp;p=1&amp;id=DLM1419324" \l "DLM1419324" </w:instrText>
      </w:r>
      <w:r w:rsidRPr="007811E1">
        <w:fldChar w:fldCharType="separate"/>
      </w:r>
      <w:r w:rsidRPr="007811E1">
        <w:t>Subpart 8</w:t>
      </w:r>
      <w:r w:rsidRPr="007811E1">
        <w:fldChar w:fldCharType="end"/>
      </w:r>
      <w:bookmarkEnd w:id="1"/>
      <w:r w:rsidRPr="007811E1">
        <w:t xml:space="preserve"> applies in respect of amendments to a complete specification after the acceptance of the complete specification.</w:t>
      </w:r>
    </w:p>
    <w:p w:rsidR="00A07AAF" w:rsidRDefault="00A07AAF"/>
    <w:p w:rsidR="002A5B5A" w:rsidRDefault="00C93850" w:rsidP="00FE53B9">
      <w:r w:rsidRPr="00FE53B9">
        <w:rPr>
          <w:b/>
        </w:rPr>
        <w:t xml:space="preserve">Regulation 58 </w:t>
      </w:r>
      <w:r>
        <w:t xml:space="preserve">Amendment of complete specification before acceptance </w:t>
      </w:r>
    </w:p>
    <w:p w:rsidR="002A5B5A" w:rsidRDefault="002A5B5A"/>
    <w:p w:rsidR="00A07AAF" w:rsidRDefault="00C93850" w:rsidP="00FE53B9">
      <w:r>
        <w:t xml:space="preserve">An amendment of a complete specification before acceptance under section 40 of the Act must include— </w:t>
      </w:r>
    </w:p>
    <w:p w:rsidR="002A5B5A" w:rsidRDefault="00C93850" w:rsidP="00FE53B9">
      <w:pPr>
        <w:pStyle w:val="ListParagraph"/>
        <w:numPr>
          <w:ilvl w:val="1"/>
          <w:numId w:val="8"/>
        </w:numPr>
      </w:pPr>
      <w:r>
        <w:t xml:space="preserve">the applicant’s reasons for making the amendment; </w:t>
      </w:r>
    </w:p>
    <w:p w:rsidR="00A07AAF" w:rsidRDefault="00C93850" w:rsidP="00FE53B9">
      <w:pPr>
        <w:pStyle w:val="ListParagraph"/>
        <w:numPr>
          <w:ilvl w:val="1"/>
          <w:numId w:val="8"/>
        </w:numPr>
      </w:pPr>
      <w:r>
        <w:t xml:space="preserve">and a copy of the proposed completed specification as it would appear following amendment; </w:t>
      </w:r>
    </w:p>
    <w:p w:rsidR="002A5B5A" w:rsidRDefault="00C93850" w:rsidP="00FE53B9">
      <w:pPr>
        <w:pStyle w:val="ListParagraph"/>
        <w:numPr>
          <w:ilvl w:val="1"/>
          <w:numId w:val="8"/>
        </w:numPr>
      </w:pPr>
      <w:r>
        <w:t xml:space="preserve">and a copy of the marked-up pages of the complete specification with the amendments clearly shown; </w:t>
      </w:r>
      <w:r w:rsidR="006C5352">
        <w:t>and</w:t>
      </w:r>
    </w:p>
    <w:p w:rsidR="00FF2277" w:rsidRDefault="00C93850" w:rsidP="00FE53B9">
      <w:pPr>
        <w:pStyle w:val="ListParagraph"/>
        <w:numPr>
          <w:ilvl w:val="1"/>
          <w:numId w:val="8"/>
        </w:numPr>
      </w:pPr>
      <w:proofErr w:type="gramStart"/>
      <w:r>
        <w:t>a</w:t>
      </w:r>
      <w:proofErr w:type="gramEnd"/>
      <w:r>
        <w:t xml:space="preserve"> statement setting out the specific part or parts of the original complete specification that supports each of the proposed amendments.</w:t>
      </w:r>
    </w:p>
    <w:p w:rsidR="00FF2277" w:rsidRDefault="00FF2277"/>
    <w:p w:rsidR="0043705D" w:rsidRPr="00FE53B9" w:rsidRDefault="00425842" w:rsidP="00FE53B9">
      <w:pPr>
        <w:rPr>
          <w:b/>
        </w:rPr>
      </w:pPr>
      <w:r w:rsidRPr="00FE53B9">
        <w:rPr>
          <w:b/>
        </w:rPr>
        <w:t>Scope of section 40</w:t>
      </w:r>
    </w:p>
    <w:p w:rsidR="00425842" w:rsidRPr="00425842" w:rsidRDefault="00425842"/>
    <w:p w:rsidR="00425842" w:rsidRDefault="00001CFC" w:rsidP="001A20F0">
      <w:pPr>
        <w:pStyle w:val="ListParagraph"/>
        <w:numPr>
          <w:ilvl w:val="0"/>
          <w:numId w:val="10"/>
        </w:numPr>
        <w:ind w:left="0"/>
      </w:pPr>
      <w:r>
        <w:t xml:space="preserve">Amendments </w:t>
      </w:r>
      <w:r w:rsidR="00FB72A3">
        <w:t xml:space="preserve">proposed </w:t>
      </w:r>
      <w:r>
        <w:t xml:space="preserve">under section 40 </w:t>
      </w:r>
      <w:r w:rsidR="006D7CAD">
        <w:t>include</w:t>
      </w:r>
      <w:r>
        <w:t xml:space="preserve"> all amendments to a complete specification </w:t>
      </w:r>
      <w:r w:rsidR="006D7CAD" w:rsidRPr="00FE53B9">
        <w:rPr>
          <w:i/>
        </w:rPr>
        <w:t>document</w:t>
      </w:r>
      <w:r w:rsidR="006D7CAD">
        <w:t xml:space="preserve"> </w:t>
      </w:r>
      <w:r>
        <w:t xml:space="preserve">before acceptance </w:t>
      </w:r>
      <w:r w:rsidR="00A70E0B">
        <w:t xml:space="preserve">of the </w:t>
      </w:r>
      <w:r w:rsidR="003358D0">
        <w:t>application</w:t>
      </w:r>
      <w:r>
        <w:t>. Amendments to a complete specification generally arise as part of the examination process of an application</w:t>
      </w:r>
      <w:r w:rsidR="00B1539C">
        <w:t>, although they may be proposed prior to the examination process commencing</w:t>
      </w:r>
      <w:r w:rsidR="00192F9A">
        <w:t xml:space="preserve"> e.g. at entry into the national phase under the PCT</w:t>
      </w:r>
      <w:r>
        <w:t xml:space="preserve">. </w:t>
      </w:r>
      <w:r w:rsidR="00CA4F75">
        <w:t>A</w:t>
      </w:r>
      <w:r>
        <w:t>mendmen</w:t>
      </w:r>
      <w:r w:rsidR="00CA4F75">
        <w:t>t of</w:t>
      </w:r>
      <w:r>
        <w:t xml:space="preserve"> </w:t>
      </w:r>
      <w:r w:rsidR="00CA4F75">
        <w:t xml:space="preserve">a complete </w:t>
      </w:r>
      <w:r>
        <w:t xml:space="preserve">specification </w:t>
      </w:r>
      <w:r w:rsidR="00FB72A3">
        <w:t xml:space="preserve">may be made </w:t>
      </w:r>
      <w:r>
        <w:t>as</w:t>
      </w:r>
      <w:r w:rsidR="00CA4F75">
        <w:t xml:space="preserve"> a</w:t>
      </w:r>
      <w:r>
        <w:t xml:space="preserve"> correction</w:t>
      </w:r>
      <w:r w:rsidR="00CA4F75">
        <w:t>,</w:t>
      </w:r>
      <w:r w:rsidR="00FB72A3">
        <w:t xml:space="preserve"> </w:t>
      </w:r>
      <w:r w:rsidR="00CA4F75">
        <w:t xml:space="preserve">which </w:t>
      </w:r>
      <w:r w:rsidR="0016465C">
        <w:t>is also consider</w:t>
      </w:r>
      <w:r w:rsidR="00FB72A3">
        <w:t>e</w:t>
      </w:r>
      <w:r w:rsidR="0016465C">
        <w:t>d</w:t>
      </w:r>
      <w:r w:rsidR="00CA4F75">
        <w:t xml:space="preserve"> under section 40 (see section 202(5)).</w:t>
      </w:r>
    </w:p>
    <w:p w:rsidR="00655B4C" w:rsidRDefault="00655B4C"/>
    <w:p w:rsidR="00655B4C" w:rsidRDefault="00FB72A3" w:rsidP="001A20F0">
      <w:pPr>
        <w:pStyle w:val="ListParagraph"/>
        <w:numPr>
          <w:ilvl w:val="0"/>
          <w:numId w:val="10"/>
        </w:numPr>
        <w:ind w:left="0"/>
      </w:pPr>
      <w:r>
        <w:t>Amendments</w:t>
      </w:r>
      <w:r w:rsidR="00655B4C">
        <w:t xml:space="preserve"> made during international phase </w:t>
      </w:r>
      <w:r>
        <w:t xml:space="preserve">of an application which are </w:t>
      </w:r>
      <w:r w:rsidR="00655B4C">
        <w:t xml:space="preserve">to be examined in the national phase do not require a statement of support </w:t>
      </w:r>
      <w:r w:rsidR="00B1539C">
        <w:t xml:space="preserve">or marked-up pages </w:t>
      </w:r>
      <w:r w:rsidR="00655B4C">
        <w:t>to be provided.</w:t>
      </w:r>
      <w:r>
        <w:t xml:space="preserve"> However, an amended complete specification incorporating the amendments made in the international phase is required to meet the requirements of regulation </w:t>
      </w:r>
      <w:r w:rsidR="00B04A09">
        <w:t>63(2)</w:t>
      </w:r>
      <w:r>
        <w:t>.</w:t>
      </w:r>
      <w:r w:rsidR="00655B4C">
        <w:t xml:space="preserve"> Any amendment which is proposed at the time of submitting a request to </w:t>
      </w:r>
      <w:r w:rsidR="00655B4C" w:rsidRPr="00B1539C">
        <w:t>enter the national phase in New Zealand, or subsequently, will require a statement of support</w:t>
      </w:r>
      <w:r w:rsidR="00B1539C">
        <w:t xml:space="preserve"> and marked-up pages</w:t>
      </w:r>
      <w:r w:rsidR="00655B4C" w:rsidRPr="00B1539C">
        <w:t xml:space="preserve"> to be provided at the time of making the proposed amendment</w:t>
      </w:r>
      <w:r w:rsidR="00B1539C">
        <w:t>, in addition to meeting other requirements for amendments</w:t>
      </w:r>
      <w:r w:rsidR="00655B4C" w:rsidRPr="00B1539C">
        <w:t>.</w:t>
      </w:r>
      <w:r w:rsidR="00655B4C">
        <w:t xml:space="preserve"> </w:t>
      </w:r>
    </w:p>
    <w:p w:rsidR="003358D0" w:rsidRDefault="003358D0" w:rsidP="003358D0">
      <w:pPr>
        <w:pStyle w:val="ListParagraph"/>
      </w:pPr>
    </w:p>
    <w:p w:rsidR="003358D0" w:rsidRDefault="003358D0" w:rsidP="001A20F0">
      <w:pPr>
        <w:pStyle w:val="ListParagraph"/>
        <w:numPr>
          <w:ilvl w:val="0"/>
          <w:numId w:val="10"/>
        </w:numPr>
        <w:ind w:left="0"/>
      </w:pPr>
      <w:r>
        <w:t xml:space="preserve">Amendments made under section 40 are subject to section 33(5), which permits the Commissioner to direct that an application or specification be post-dated to the date of an amendment. This will be the case where for example an amendment adds matter to the original disclosure of the specification. </w:t>
      </w:r>
    </w:p>
    <w:p w:rsidR="00A941F1" w:rsidRDefault="00A941F1" w:rsidP="00A941F1">
      <w:pPr>
        <w:pStyle w:val="ListParagraph"/>
      </w:pPr>
    </w:p>
    <w:p w:rsidR="00A941F1" w:rsidRDefault="00A941F1" w:rsidP="001A20F0">
      <w:pPr>
        <w:pStyle w:val="ListParagraph"/>
        <w:numPr>
          <w:ilvl w:val="0"/>
          <w:numId w:val="10"/>
        </w:numPr>
        <w:ind w:left="0"/>
      </w:pPr>
      <w:r>
        <w:t xml:space="preserve">Further guidance on the application of regulation 58 can </w:t>
      </w:r>
      <w:r w:rsidR="00FB72A3">
        <w:t xml:space="preserve">also </w:t>
      </w:r>
      <w:r>
        <w:t>be found in the examination manual at section 39.</w:t>
      </w:r>
    </w:p>
    <w:p w:rsidR="00655B4C" w:rsidRDefault="00655B4C"/>
    <w:p w:rsidR="00B04A09" w:rsidRDefault="00B04A09" w:rsidP="00B04A09">
      <w:pPr>
        <w:pStyle w:val="Heading7"/>
        <w:ind w:left="380"/>
      </w:pPr>
      <w:r w:rsidRPr="00D8314C">
        <w:t>Statement of support (r 58(d))</w:t>
      </w:r>
    </w:p>
    <w:p w:rsidR="00B04A09" w:rsidRDefault="00B04A09" w:rsidP="00B04A09">
      <w:pPr>
        <w:pStyle w:val="Heading7"/>
        <w:ind w:left="380"/>
      </w:pPr>
      <w:r>
        <w:t>When is the statement of support required?</w:t>
      </w:r>
    </w:p>
    <w:p w:rsidR="00B04A09" w:rsidRPr="00796A04" w:rsidRDefault="00B04A09" w:rsidP="00B04A09"/>
    <w:p w:rsidR="00B04A09" w:rsidRDefault="00B04A09" w:rsidP="00B04A09">
      <w:pPr>
        <w:pStyle w:val="ListParagraph"/>
        <w:numPr>
          <w:ilvl w:val="0"/>
          <w:numId w:val="10"/>
        </w:numPr>
        <w:ind w:left="0"/>
      </w:pPr>
      <w:r>
        <w:t>The statement of support should be submitted at the same time as submitting the corresponding amendments. Failure to provide the statement may result in a halt in examination of the application until the statement has been provided.</w:t>
      </w:r>
    </w:p>
    <w:p w:rsidR="00B04A09" w:rsidRDefault="00B04A09" w:rsidP="00B04A09">
      <w:pPr>
        <w:ind w:firstLine="180"/>
      </w:pPr>
    </w:p>
    <w:p w:rsidR="00B04A09" w:rsidRDefault="00B04A09" w:rsidP="00B04A09">
      <w:pPr>
        <w:pStyle w:val="ListParagraph"/>
        <w:numPr>
          <w:ilvl w:val="0"/>
          <w:numId w:val="10"/>
        </w:numPr>
        <w:ind w:left="0"/>
      </w:pPr>
      <w:r>
        <w:t xml:space="preserve">The statement is required whether or not the amendments are proposed in response to an objection raised in an examination report, or voluntary amendments prior to, or during examination. </w:t>
      </w:r>
    </w:p>
    <w:p w:rsidR="00961E95" w:rsidRDefault="00961E95" w:rsidP="00961E95">
      <w:pPr>
        <w:pStyle w:val="ListParagraph"/>
      </w:pPr>
    </w:p>
    <w:p w:rsidR="00961E95" w:rsidRDefault="00961E95" w:rsidP="00B04A09">
      <w:pPr>
        <w:pStyle w:val="ListParagraph"/>
        <w:numPr>
          <w:ilvl w:val="0"/>
          <w:numId w:val="10"/>
        </w:numPr>
        <w:ind w:left="0"/>
      </w:pPr>
      <w:r>
        <w:t>Where an amendment is proposed to meet an objection raised in an examination report e.g. a lack of novelty objection, then the statem</w:t>
      </w:r>
      <w:r w:rsidR="0016465C">
        <w:t>ent of support should include an explanation of how the proposed amendment overcomes the cited disclosure of the prior art base</w:t>
      </w:r>
      <w:r w:rsidR="00B67FAD">
        <w:t>, and where support for the claimed subject matter can be found in the specification as originally filed (see section 39(2</w:t>
      </w:r>
      <w:proofErr w:type="gramStart"/>
      <w:r w:rsidR="00B67FAD">
        <w:t>)(</w:t>
      </w:r>
      <w:proofErr w:type="gramEnd"/>
      <w:r w:rsidR="00B67FAD">
        <w:t>c))</w:t>
      </w:r>
      <w:r w:rsidR="0016465C">
        <w:t xml:space="preserve">. </w:t>
      </w:r>
    </w:p>
    <w:p w:rsidR="00B04A09" w:rsidRDefault="00B04A09" w:rsidP="00B04A09">
      <w:pPr>
        <w:pStyle w:val="Heading7"/>
        <w:ind w:left="380"/>
      </w:pPr>
      <w:r>
        <w:t>Form of the statement of support</w:t>
      </w:r>
    </w:p>
    <w:p w:rsidR="00B04A09" w:rsidRDefault="00B04A09" w:rsidP="00B04A09"/>
    <w:p w:rsidR="00B04A09" w:rsidRDefault="00B04A09" w:rsidP="00B04A09">
      <w:pPr>
        <w:pStyle w:val="ListParagraph"/>
        <w:numPr>
          <w:ilvl w:val="0"/>
          <w:numId w:val="10"/>
        </w:numPr>
        <w:ind w:left="0"/>
      </w:pPr>
      <w:r>
        <w:t xml:space="preserve">The statement is a written indication filed with a response to an examination report, or where a voluntary amendment is proposed. The statement should identify where support for the proposed amendment can be found in the complete specification as it was originally filed. For a PCT national phase application, the specification as originally filed is the specification as at the international filing date, and not the specification filed at national phase entry. </w:t>
      </w:r>
    </w:p>
    <w:p w:rsidR="00B04A09" w:rsidRDefault="00B04A09" w:rsidP="00B04A09"/>
    <w:p w:rsidR="00B04A09" w:rsidRDefault="00B04A09" w:rsidP="00B04A09">
      <w:pPr>
        <w:pStyle w:val="ListParagraph"/>
        <w:numPr>
          <w:ilvl w:val="0"/>
          <w:numId w:val="10"/>
        </w:numPr>
        <w:ind w:left="0"/>
      </w:pPr>
      <w:r>
        <w:t>The written statement may be supplemented by a table indicating where for example amended claims have correspondence with originally filed claims, and/or where support can be found within the description of the originally filed specification.</w:t>
      </w:r>
    </w:p>
    <w:p w:rsidR="00425842" w:rsidRPr="00425842" w:rsidRDefault="00425842"/>
    <w:p w:rsidR="007E2640" w:rsidRPr="00963401" w:rsidRDefault="007E2640" w:rsidP="00963401">
      <w:pPr>
        <w:pStyle w:val="Heading7"/>
        <w:ind w:left="720"/>
      </w:pPr>
      <w:r w:rsidRPr="00963401">
        <w:t>Reasons for making the amendment</w:t>
      </w:r>
      <w:r w:rsidR="007A49A4" w:rsidRPr="00963401">
        <w:t xml:space="preserve"> (r 58(a))</w:t>
      </w:r>
    </w:p>
    <w:p w:rsidR="0043705D" w:rsidRPr="0043705D" w:rsidRDefault="0043705D" w:rsidP="0043705D"/>
    <w:p w:rsidR="00F034E5" w:rsidRDefault="006D7CAD" w:rsidP="001A20F0">
      <w:pPr>
        <w:pStyle w:val="ListParagraph"/>
        <w:numPr>
          <w:ilvl w:val="0"/>
          <w:numId w:val="10"/>
        </w:numPr>
        <w:ind w:left="0"/>
      </w:pPr>
      <w:r>
        <w:t>R</w:t>
      </w:r>
      <w:r w:rsidR="001C46A5">
        <w:t xml:space="preserve">easons for making an amendment </w:t>
      </w:r>
      <w:r w:rsidR="00DA13E1">
        <w:t xml:space="preserve">of a specification of an application under examination </w:t>
      </w:r>
      <w:r w:rsidR="001C46A5">
        <w:t>will generally fall into one of two categories:</w:t>
      </w:r>
      <w:r w:rsidR="00980E98">
        <w:t xml:space="preserve"> </w:t>
      </w:r>
    </w:p>
    <w:p w:rsidR="00F034E5" w:rsidRDefault="00F034E5" w:rsidP="00F034E5">
      <w:pPr>
        <w:pStyle w:val="ListParagraph"/>
        <w:ind w:left="1440"/>
      </w:pPr>
    </w:p>
    <w:p w:rsidR="00F034E5" w:rsidRDefault="001C46A5" w:rsidP="00F034E5">
      <w:pPr>
        <w:pStyle w:val="ListParagraph"/>
        <w:numPr>
          <w:ilvl w:val="1"/>
          <w:numId w:val="10"/>
        </w:numPr>
      </w:pPr>
      <w:r>
        <w:t xml:space="preserve">to meet an objection </w:t>
      </w:r>
      <w:r w:rsidR="00980E98">
        <w:t>raised in</w:t>
      </w:r>
      <w:r w:rsidR="00F034E5">
        <w:t xml:space="preserve"> an examination report</w:t>
      </w:r>
      <w:r w:rsidR="006C5352">
        <w:t>,</w:t>
      </w:r>
      <w:r w:rsidR="00F034E5">
        <w:t xml:space="preserve"> or</w:t>
      </w:r>
    </w:p>
    <w:p w:rsidR="00F034E5" w:rsidRDefault="00F034E5" w:rsidP="00F034E5">
      <w:pPr>
        <w:pStyle w:val="ListParagraph"/>
        <w:ind w:left="1440"/>
      </w:pPr>
    </w:p>
    <w:p w:rsidR="007E2640" w:rsidRDefault="00980E98" w:rsidP="00F034E5">
      <w:pPr>
        <w:pStyle w:val="ListParagraph"/>
        <w:numPr>
          <w:ilvl w:val="1"/>
          <w:numId w:val="10"/>
        </w:numPr>
      </w:pPr>
      <w:proofErr w:type="gramStart"/>
      <w:r>
        <w:t>that</w:t>
      </w:r>
      <w:proofErr w:type="gramEnd"/>
      <w:r>
        <w:t xml:space="preserve"> the amendment is </w:t>
      </w:r>
      <w:r w:rsidR="001C46A5">
        <w:t>a voluntary amendment</w:t>
      </w:r>
      <w:r>
        <w:t xml:space="preserve"> i.e. not in response to an objection raised in an examination report</w:t>
      </w:r>
      <w:r w:rsidR="001C46A5">
        <w:t>.</w:t>
      </w:r>
      <w:r w:rsidR="003C38C3">
        <w:t xml:space="preserve"> </w:t>
      </w:r>
    </w:p>
    <w:p w:rsidR="00A414A2" w:rsidRDefault="00A414A2"/>
    <w:p w:rsidR="003358D0" w:rsidRDefault="00E24F55" w:rsidP="001A20F0">
      <w:pPr>
        <w:pStyle w:val="ListParagraph"/>
        <w:numPr>
          <w:ilvl w:val="0"/>
          <w:numId w:val="10"/>
        </w:numPr>
        <w:ind w:left="0"/>
      </w:pPr>
      <w:r>
        <w:t xml:space="preserve">Amendments </w:t>
      </w:r>
      <w:r w:rsidR="00A414A2">
        <w:t xml:space="preserve">which are </w:t>
      </w:r>
      <w:r>
        <w:t>not in response to a specific objection raised in an examination report will generally be considered to be voluntary amendments</w:t>
      </w:r>
      <w:r w:rsidR="003C38C3">
        <w:t xml:space="preserve"> (see also </w:t>
      </w:r>
      <w:r w:rsidR="003C38C3" w:rsidRPr="005F6C4F">
        <w:rPr>
          <w:b/>
          <w:i/>
        </w:rPr>
        <w:t>Fees for amendments</w:t>
      </w:r>
      <w:r w:rsidR="003C38C3" w:rsidRPr="00FE53B9">
        <w:rPr>
          <w:b/>
        </w:rPr>
        <w:t xml:space="preserve"> </w:t>
      </w:r>
      <w:r w:rsidR="003C38C3" w:rsidRPr="00FE53B9">
        <w:t>below</w:t>
      </w:r>
      <w:r w:rsidR="003C38C3">
        <w:t>)</w:t>
      </w:r>
      <w:r>
        <w:t xml:space="preserve">. </w:t>
      </w:r>
    </w:p>
    <w:p w:rsidR="003358D0" w:rsidRDefault="003358D0" w:rsidP="003358D0">
      <w:pPr>
        <w:pStyle w:val="ListParagraph"/>
        <w:ind w:left="20"/>
      </w:pPr>
    </w:p>
    <w:p w:rsidR="00430588" w:rsidRDefault="00A414A2" w:rsidP="001A20F0">
      <w:pPr>
        <w:pStyle w:val="ListParagraph"/>
        <w:numPr>
          <w:ilvl w:val="0"/>
          <w:numId w:val="10"/>
        </w:numPr>
        <w:ind w:left="0"/>
      </w:pPr>
      <w:r>
        <w:t xml:space="preserve">Amendments to the description </w:t>
      </w:r>
      <w:r w:rsidR="003C38C3">
        <w:t>that are not filed</w:t>
      </w:r>
      <w:r>
        <w:t xml:space="preserve"> at the same time as </w:t>
      </w:r>
      <w:r w:rsidR="003C38C3">
        <w:t>the corresponding amendme</w:t>
      </w:r>
      <w:bookmarkStart w:id="2" w:name="_GoBack"/>
      <w:bookmarkEnd w:id="2"/>
      <w:r w:rsidR="003C38C3">
        <w:t xml:space="preserve">nt </w:t>
      </w:r>
      <w:r>
        <w:t xml:space="preserve">to the claims will be </w:t>
      </w:r>
      <w:r w:rsidR="005F6C4F">
        <w:t>treated as</w:t>
      </w:r>
      <w:r>
        <w:t xml:space="preserve"> voluntary amendment</w:t>
      </w:r>
      <w:r w:rsidR="005F6C4F">
        <w:t>s</w:t>
      </w:r>
      <w:r w:rsidR="003358D0">
        <w:t>, and an amendment fee is payable</w:t>
      </w:r>
      <w:r>
        <w:t xml:space="preserve">. </w:t>
      </w:r>
    </w:p>
    <w:p w:rsidR="00430588" w:rsidRDefault="00430588" w:rsidP="00430588">
      <w:pPr>
        <w:pStyle w:val="ListParagraph"/>
      </w:pPr>
    </w:p>
    <w:p w:rsidR="00E24F55" w:rsidRDefault="003358D0" w:rsidP="001A20F0">
      <w:pPr>
        <w:pStyle w:val="ListParagraph"/>
        <w:numPr>
          <w:ilvl w:val="0"/>
          <w:numId w:val="10"/>
        </w:numPr>
        <w:ind w:left="0"/>
      </w:pPr>
      <w:r>
        <w:t>R</w:t>
      </w:r>
      <w:r w:rsidR="00E24F55">
        <w:t>easons</w:t>
      </w:r>
      <w:r>
        <w:t xml:space="preserve"> for making amendments</w:t>
      </w:r>
      <w:r w:rsidR="005F6C4F">
        <w:t xml:space="preserve">, </w:t>
      </w:r>
      <w:r w:rsidR="003C38C3">
        <w:t>such as</w:t>
      </w:r>
      <w:r w:rsidR="00E24F55">
        <w:t xml:space="preserve"> “to comply with the requirements of NZ law” or </w:t>
      </w:r>
      <w:r w:rsidR="00430588">
        <w:t>to bring the claims into alignment with those of a corresponding application in another country</w:t>
      </w:r>
      <w:r w:rsidR="003C38C3">
        <w:t xml:space="preserve"> </w:t>
      </w:r>
      <w:r w:rsidR="005F6C4F">
        <w:t>will</w:t>
      </w:r>
      <w:r w:rsidR="00E24F55">
        <w:t xml:space="preserve"> </w:t>
      </w:r>
      <w:r w:rsidR="003C38C3">
        <w:t>also</w:t>
      </w:r>
      <w:r w:rsidR="005F6C4F">
        <w:t xml:space="preserve"> </w:t>
      </w:r>
      <w:r w:rsidR="00E24F55">
        <w:t>be</w:t>
      </w:r>
      <w:r w:rsidR="005F6C4F">
        <w:t xml:space="preserve"> treated as</w:t>
      </w:r>
      <w:r w:rsidR="00E24F55">
        <w:t xml:space="preserve"> voluntary amendments</w:t>
      </w:r>
      <w:r w:rsidR="003C38C3">
        <w:t>.</w:t>
      </w:r>
    </w:p>
    <w:p w:rsidR="00442F13" w:rsidRDefault="00442F13" w:rsidP="00A941F1">
      <w:pPr>
        <w:pStyle w:val="Heading7"/>
        <w:ind w:left="720"/>
      </w:pPr>
      <w:r>
        <w:t>Reasons</w:t>
      </w:r>
      <w:r w:rsidR="006D7CAD">
        <w:t xml:space="preserve"> are required</w:t>
      </w:r>
      <w:r>
        <w:t xml:space="preserve"> for each and every amendment</w:t>
      </w:r>
    </w:p>
    <w:p w:rsidR="00442F13" w:rsidRDefault="00442F13"/>
    <w:p w:rsidR="001E355F" w:rsidRDefault="001C46A5" w:rsidP="001A20F0">
      <w:pPr>
        <w:pStyle w:val="ListParagraph"/>
        <w:numPr>
          <w:ilvl w:val="0"/>
          <w:numId w:val="10"/>
        </w:numPr>
        <w:ind w:left="0"/>
      </w:pPr>
      <w:r>
        <w:t>Reason</w:t>
      </w:r>
      <w:r w:rsidR="00980E98">
        <w:t>s</w:t>
      </w:r>
      <w:r>
        <w:t xml:space="preserve"> are required </w:t>
      </w:r>
      <w:r w:rsidR="00980E98">
        <w:t xml:space="preserve">to be provided </w:t>
      </w:r>
      <w:r>
        <w:t xml:space="preserve">for each and every </w:t>
      </w:r>
      <w:r w:rsidR="00980E98">
        <w:t xml:space="preserve">amendment which </w:t>
      </w:r>
      <w:r w:rsidR="003C38C3">
        <w:t>is</w:t>
      </w:r>
      <w:r w:rsidR="00820EFE">
        <w:t xml:space="preserve"> proposed</w:t>
      </w:r>
      <w:r w:rsidR="00980E98">
        <w:t xml:space="preserve"> to be made</w:t>
      </w:r>
      <w:r w:rsidR="006D7CAD">
        <w:t xml:space="preserve"> to the complete specification</w:t>
      </w:r>
      <w:r w:rsidR="00980E98">
        <w:t>.</w:t>
      </w:r>
      <w:r w:rsidR="006D7CAD">
        <w:t xml:space="preserve"> This includes</w:t>
      </w:r>
      <w:r w:rsidR="00195296">
        <w:t xml:space="preserve"> all</w:t>
      </w:r>
      <w:r w:rsidR="006D7CAD">
        <w:t xml:space="preserve"> amendments proposed in response to </w:t>
      </w:r>
      <w:r w:rsidR="00195296">
        <w:t xml:space="preserve">objections </w:t>
      </w:r>
      <w:r w:rsidR="006D7CAD">
        <w:t>raised in an examination report, and also those</w:t>
      </w:r>
      <w:r w:rsidR="00195296">
        <w:t xml:space="preserve"> amendments</w:t>
      </w:r>
      <w:r w:rsidR="006D7CAD">
        <w:t xml:space="preserve"> where the applicant wishes to make a voluntary amendment e.g. to correct a mistake, correct grammar or other amendments.</w:t>
      </w:r>
      <w:r w:rsidR="00980E98">
        <w:t xml:space="preserve"> </w:t>
      </w:r>
    </w:p>
    <w:p w:rsidR="001E355F" w:rsidRDefault="001E355F"/>
    <w:p w:rsidR="00605B65" w:rsidRPr="00605B65" w:rsidRDefault="00195296" w:rsidP="00605B65">
      <w:pPr>
        <w:pStyle w:val="ListParagraph"/>
        <w:numPr>
          <w:ilvl w:val="0"/>
          <w:numId w:val="10"/>
        </w:numPr>
        <w:ind w:left="0"/>
        <w:rPr>
          <w:b/>
        </w:rPr>
      </w:pPr>
      <w:r>
        <w:t xml:space="preserve">Where a number of amendments </w:t>
      </w:r>
      <w:r w:rsidR="006D7CAD">
        <w:t>are proposed</w:t>
      </w:r>
      <w:r>
        <w:t xml:space="preserve"> for the same reason</w:t>
      </w:r>
      <w:r w:rsidR="006D7CAD">
        <w:t>, i</w:t>
      </w:r>
      <w:r w:rsidR="00980E98">
        <w:t>t is acceptable to indicate</w:t>
      </w:r>
      <w:r w:rsidR="006D7CAD">
        <w:t xml:space="preserve"> that </w:t>
      </w:r>
      <w:r w:rsidR="0061654C">
        <w:t>the</w:t>
      </w:r>
      <w:r w:rsidR="006D7CAD">
        <w:t xml:space="preserve"> specifi</w:t>
      </w:r>
      <w:r w:rsidR="0061654C">
        <w:t>ed</w:t>
      </w:r>
      <w:r w:rsidR="006D7CAD">
        <w:t xml:space="preserve"> amendments have been proposed </w:t>
      </w:r>
      <w:r w:rsidR="00980E98">
        <w:t>to meet specific objections raised in an examination report</w:t>
      </w:r>
      <w:r w:rsidR="0061654C">
        <w:t>, or for other specified reasons</w:t>
      </w:r>
      <w:r>
        <w:t xml:space="preserve">. </w:t>
      </w:r>
      <w:r w:rsidR="00704BCB">
        <w:t xml:space="preserve">For example, </w:t>
      </w:r>
      <w:r w:rsidR="00B047CB">
        <w:t>a</w:t>
      </w:r>
      <w:r w:rsidR="00F034E5">
        <w:t xml:space="preserve"> common amendment is </w:t>
      </w:r>
      <w:r w:rsidR="00B047CB">
        <w:t>correction of</w:t>
      </w:r>
      <w:r w:rsidR="00704BCB">
        <w:t xml:space="preserve"> typographical errors </w:t>
      </w:r>
      <w:r w:rsidR="00B047CB">
        <w:t>within</w:t>
      </w:r>
      <w:r w:rsidR="00F034E5">
        <w:t xml:space="preserve"> the specification</w:t>
      </w:r>
      <w:r w:rsidR="00B67FAD">
        <w:t>,</w:t>
      </w:r>
      <w:r w:rsidR="00B047CB">
        <w:t xml:space="preserve"> and generally</w:t>
      </w:r>
      <w:r w:rsidR="00F034E5">
        <w:t xml:space="preserve"> it would</w:t>
      </w:r>
      <w:r w:rsidR="00704BCB">
        <w:t xml:space="preserve"> be sufficient to identify</w:t>
      </w:r>
      <w:r w:rsidR="00B047CB">
        <w:t xml:space="preserve"> each of </w:t>
      </w:r>
      <w:r w:rsidR="00704BCB">
        <w:t>the misspelle</w:t>
      </w:r>
      <w:r w:rsidR="00B67FAD">
        <w:t>d word(s), state that there are</w:t>
      </w:r>
      <w:r w:rsidR="00704BCB">
        <w:t xml:space="preserve"> typographical error</w:t>
      </w:r>
      <w:r w:rsidR="00B67FAD">
        <w:t>s in the grouped words</w:t>
      </w:r>
      <w:r w:rsidR="00704BCB">
        <w:t>, provide the correct spelling</w:t>
      </w:r>
      <w:r w:rsidR="00B67FAD">
        <w:t xml:space="preserve"> for each word,</w:t>
      </w:r>
      <w:r w:rsidR="00704BCB">
        <w:t xml:space="preserve"> and provide a list</w:t>
      </w:r>
      <w:r w:rsidR="00B67FAD">
        <w:t xml:space="preserve"> or table</w:t>
      </w:r>
      <w:r w:rsidR="00704BCB">
        <w:t xml:space="preserve"> of where each instance of the</w:t>
      </w:r>
      <w:r w:rsidR="00704BCB" w:rsidRPr="00704BCB">
        <w:t xml:space="preserve"> </w:t>
      </w:r>
      <w:r w:rsidR="00704BCB">
        <w:t>typographical error occurs in the specification</w:t>
      </w:r>
      <w:r w:rsidR="00F034E5">
        <w:t xml:space="preserve"> (in addition to meeting the other requirements for amendments)</w:t>
      </w:r>
      <w:r w:rsidR="00704BCB">
        <w:t>.</w:t>
      </w:r>
    </w:p>
    <w:p w:rsidR="00605B65" w:rsidRPr="00605B65" w:rsidRDefault="00605B65" w:rsidP="00605B65">
      <w:pPr>
        <w:pStyle w:val="ListParagraph"/>
        <w:rPr>
          <w:b/>
        </w:rPr>
      </w:pPr>
    </w:p>
    <w:p w:rsidR="00B047CB" w:rsidRPr="00B047CB" w:rsidRDefault="00B047CB" w:rsidP="00B047CB">
      <w:pPr>
        <w:pStyle w:val="ListParagraph"/>
        <w:numPr>
          <w:ilvl w:val="0"/>
          <w:numId w:val="10"/>
        </w:numPr>
        <w:ind w:left="0"/>
      </w:pPr>
      <w:r w:rsidRPr="00B047CB">
        <w:t>Regulation 58 must be complied with in full prior to expiry of the period set out in regulation 80(1) i.e. before expiry of the period for placing an application in order f</w:t>
      </w:r>
      <w:r>
        <w:t xml:space="preserve">or acceptance. Failure to meet this requirement </w:t>
      </w:r>
      <w:r w:rsidRPr="00B047CB">
        <w:t>risks the application being treated as abandoned.</w:t>
      </w:r>
    </w:p>
    <w:p w:rsidR="00B2367F" w:rsidRPr="00D8314C" w:rsidRDefault="00B2367F" w:rsidP="00D8314C">
      <w:pPr>
        <w:pStyle w:val="Heading7"/>
        <w:ind w:left="720"/>
      </w:pPr>
      <w:r w:rsidRPr="00D8314C">
        <w:t>Copy of proposed complete specification (r 58(b))</w:t>
      </w:r>
    </w:p>
    <w:p w:rsidR="00B2367F" w:rsidRDefault="00B2367F">
      <w:pPr>
        <w:rPr>
          <w:b/>
        </w:rPr>
      </w:pPr>
    </w:p>
    <w:p w:rsidR="00E91647" w:rsidRDefault="00B2367F" w:rsidP="001A20F0">
      <w:pPr>
        <w:pStyle w:val="ListParagraph"/>
        <w:numPr>
          <w:ilvl w:val="0"/>
          <w:numId w:val="10"/>
        </w:numPr>
        <w:ind w:left="0"/>
      </w:pPr>
      <w:r>
        <w:t xml:space="preserve">A copy of </w:t>
      </w:r>
      <w:r w:rsidRPr="00B2367F">
        <w:t>the full specification incorporating</w:t>
      </w:r>
      <w:r w:rsidR="00B6171D">
        <w:t xml:space="preserve"> all of the proposed</w:t>
      </w:r>
      <w:r w:rsidRPr="00B2367F">
        <w:t xml:space="preserve"> </w:t>
      </w:r>
      <w:r>
        <w:t xml:space="preserve">amendments </w:t>
      </w:r>
      <w:r w:rsidR="00195296">
        <w:t xml:space="preserve">should be </w:t>
      </w:r>
      <w:r>
        <w:t>submitted at the</w:t>
      </w:r>
      <w:r w:rsidR="00E91647">
        <w:t xml:space="preserve"> same</w:t>
      </w:r>
      <w:r>
        <w:t xml:space="preserve"> time </w:t>
      </w:r>
      <w:r w:rsidR="00E91647">
        <w:t xml:space="preserve">as </w:t>
      </w:r>
      <w:r>
        <w:t>proposing amendments to the complete specification</w:t>
      </w:r>
      <w:r w:rsidR="00B6171D">
        <w:t>.</w:t>
      </w:r>
      <w:r w:rsidR="00BB7CE3">
        <w:t xml:space="preserve"> The specification should be a clean copy of the amended specification free of any marked-up indications or other extraneous matter.</w:t>
      </w:r>
      <w:r w:rsidR="00B6171D">
        <w:t xml:space="preserve"> Failure to provide the full specification </w:t>
      </w:r>
      <w:r w:rsidR="00001CFC">
        <w:t xml:space="preserve">will fail to meet </w:t>
      </w:r>
      <w:r w:rsidR="00B6171D">
        <w:t xml:space="preserve">regulation </w:t>
      </w:r>
      <w:r w:rsidR="004A743C">
        <w:t>58</w:t>
      </w:r>
      <w:r w:rsidR="00B6171D">
        <w:t xml:space="preserve">(b), and </w:t>
      </w:r>
      <w:r w:rsidR="00BB7CE3">
        <w:t xml:space="preserve">may result in </w:t>
      </w:r>
      <w:r w:rsidR="00B6171D">
        <w:t xml:space="preserve">delay in examination </w:t>
      </w:r>
      <w:r w:rsidR="00415C64">
        <w:t xml:space="preserve">or acceptance </w:t>
      </w:r>
      <w:r w:rsidR="00B6171D">
        <w:t>of the application.</w:t>
      </w:r>
    </w:p>
    <w:p w:rsidR="00B2367F" w:rsidRDefault="00B2367F">
      <w:pPr>
        <w:rPr>
          <w:b/>
        </w:rPr>
      </w:pPr>
    </w:p>
    <w:p w:rsidR="00B67FAD" w:rsidRDefault="00B67FAD">
      <w:pPr>
        <w:rPr>
          <w:b/>
        </w:rPr>
      </w:pPr>
    </w:p>
    <w:p w:rsidR="00B2367F" w:rsidRPr="00D8314C" w:rsidRDefault="00415C64" w:rsidP="00D8314C">
      <w:pPr>
        <w:pStyle w:val="Heading7"/>
        <w:ind w:left="720"/>
      </w:pPr>
      <w:r w:rsidRPr="00D8314C">
        <w:lastRenderedPageBreak/>
        <w:t xml:space="preserve">Copy of the marked-up pages showing amendments (r </w:t>
      </w:r>
      <w:r w:rsidR="004A743C" w:rsidRPr="00D8314C">
        <w:t>58</w:t>
      </w:r>
      <w:r w:rsidRPr="00D8314C">
        <w:t>(c))</w:t>
      </w:r>
    </w:p>
    <w:p w:rsidR="00415C64" w:rsidRDefault="00415C64">
      <w:pPr>
        <w:rPr>
          <w:b/>
        </w:rPr>
      </w:pPr>
    </w:p>
    <w:p w:rsidR="00415C64" w:rsidRDefault="00415C64" w:rsidP="001A20F0">
      <w:pPr>
        <w:pStyle w:val="ListParagraph"/>
        <w:numPr>
          <w:ilvl w:val="0"/>
          <w:numId w:val="10"/>
        </w:numPr>
        <w:ind w:left="0"/>
      </w:pPr>
      <w:r>
        <w:t xml:space="preserve">A </w:t>
      </w:r>
      <w:r w:rsidR="005252EC">
        <w:t xml:space="preserve">marked-up </w:t>
      </w:r>
      <w:r>
        <w:t xml:space="preserve">copy of </w:t>
      </w:r>
      <w:r w:rsidR="005252EC">
        <w:t xml:space="preserve">every page </w:t>
      </w:r>
      <w:r>
        <w:t xml:space="preserve">of the </w:t>
      </w:r>
      <w:r w:rsidR="005252EC">
        <w:t xml:space="preserve">complete </w:t>
      </w:r>
      <w:r w:rsidRPr="00B2367F">
        <w:t>specification</w:t>
      </w:r>
      <w:r>
        <w:t xml:space="preserve"> </w:t>
      </w:r>
      <w:r w:rsidR="005252EC">
        <w:t>which is proposed to be amended</w:t>
      </w:r>
      <w:r>
        <w:t xml:space="preserve"> </w:t>
      </w:r>
      <w:r w:rsidR="005252EC">
        <w:t xml:space="preserve">must </w:t>
      </w:r>
      <w:r w:rsidR="00D80A00">
        <w:t>be</w:t>
      </w:r>
      <w:r>
        <w:t xml:space="preserve"> submitted at the </w:t>
      </w:r>
      <w:r w:rsidR="00D80A00">
        <w:t xml:space="preserve">same </w:t>
      </w:r>
      <w:r>
        <w:t xml:space="preserve">time </w:t>
      </w:r>
      <w:r w:rsidR="00D80A00">
        <w:t xml:space="preserve">as </w:t>
      </w:r>
      <w:r w:rsidR="00884C5C">
        <w:t xml:space="preserve">submitting the </w:t>
      </w:r>
      <w:r>
        <w:t>propos</w:t>
      </w:r>
      <w:r w:rsidR="00884C5C">
        <w:t xml:space="preserve">ed </w:t>
      </w:r>
      <w:r>
        <w:t>amendments to the complete specification. Only th</w:t>
      </w:r>
      <w:r w:rsidR="005252EC">
        <w:t>ose</w:t>
      </w:r>
      <w:r w:rsidR="00F44057">
        <w:t xml:space="preserve"> </w:t>
      </w:r>
      <w:r>
        <w:t>pages of the specification which are to be amended</w:t>
      </w:r>
      <w:r w:rsidR="005252EC">
        <w:t xml:space="preserve"> </w:t>
      </w:r>
      <w:r>
        <w:t>are required to be submitted. It is not necessary to provide a copy of the full specification, and no objection will be raised</w:t>
      </w:r>
      <w:r w:rsidR="00884C5C">
        <w:t xml:space="preserve"> if a copy of the full specification is </w:t>
      </w:r>
      <w:r w:rsidR="005252EC">
        <w:t xml:space="preserve">not </w:t>
      </w:r>
      <w:r w:rsidR="00884C5C">
        <w:t>provided</w:t>
      </w:r>
      <w:r>
        <w:t xml:space="preserve">. </w:t>
      </w:r>
      <w:r w:rsidR="00884C5C">
        <w:t>F</w:t>
      </w:r>
      <w:r>
        <w:t xml:space="preserve">ailure to provide </w:t>
      </w:r>
      <w:r w:rsidR="005252EC">
        <w:t>any</w:t>
      </w:r>
      <w:r>
        <w:t xml:space="preserve"> marked</w:t>
      </w:r>
      <w:r w:rsidR="005252EC">
        <w:t>-</w:t>
      </w:r>
      <w:r>
        <w:t xml:space="preserve">up page of the </w:t>
      </w:r>
      <w:r w:rsidR="00001CFC">
        <w:t xml:space="preserve">specification </w:t>
      </w:r>
      <w:r>
        <w:t xml:space="preserve">will </w:t>
      </w:r>
      <w:r w:rsidR="00001CFC">
        <w:t xml:space="preserve">fail to meet </w:t>
      </w:r>
      <w:r>
        <w:t xml:space="preserve">regulation </w:t>
      </w:r>
      <w:r w:rsidR="004A743C">
        <w:t>58</w:t>
      </w:r>
      <w:r>
        <w:t xml:space="preserve">(c), and </w:t>
      </w:r>
      <w:r w:rsidR="00001CFC">
        <w:t>may result in a</w:t>
      </w:r>
      <w:r>
        <w:t xml:space="preserve"> delay in examination or acceptance of the application.</w:t>
      </w:r>
    </w:p>
    <w:p w:rsidR="002978F7" w:rsidRDefault="002978F7" w:rsidP="00415C64"/>
    <w:p w:rsidR="00F44057" w:rsidRPr="00B2367F" w:rsidRDefault="00F44057" w:rsidP="001A20F0">
      <w:pPr>
        <w:pStyle w:val="ListParagraph"/>
        <w:numPr>
          <w:ilvl w:val="0"/>
          <w:numId w:val="10"/>
        </w:numPr>
        <w:ind w:left="0"/>
      </w:pPr>
      <w:r>
        <w:t xml:space="preserve">It should be made clear in any response or statement to the examiner which </w:t>
      </w:r>
      <w:r w:rsidR="005252EC">
        <w:t xml:space="preserve">version of the complete </w:t>
      </w:r>
      <w:r>
        <w:t>specificatio</w:t>
      </w:r>
      <w:r w:rsidR="005252EC">
        <w:t>n</w:t>
      </w:r>
      <w:r>
        <w:t xml:space="preserve"> form</w:t>
      </w:r>
      <w:r w:rsidR="005252EC">
        <w:t>s t</w:t>
      </w:r>
      <w:r>
        <w:t xml:space="preserve">he basis for the marked-up pages. For example, the marked-up pages may be based on the originally filed complete specification, or they may be based on an earlier amended complete specification which has already been examined. </w:t>
      </w:r>
      <w:r w:rsidR="00996B42">
        <w:t>Irrespective of which version of the specification is provided, any amendment must find support in the specification as originally f</w:t>
      </w:r>
      <w:r w:rsidR="007811E1">
        <w:t>iled, and any statements must be addressed with respect to the originally filed specification.</w:t>
      </w:r>
    </w:p>
    <w:p w:rsidR="00415C64" w:rsidRDefault="00415C64" w:rsidP="001A20F0"/>
    <w:p w:rsidR="00884C5C" w:rsidRPr="00415C64" w:rsidRDefault="00884C5C" w:rsidP="001A20F0">
      <w:pPr>
        <w:pStyle w:val="ListParagraph"/>
        <w:numPr>
          <w:ilvl w:val="0"/>
          <w:numId w:val="10"/>
        </w:numPr>
        <w:ind w:left="0"/>
      </w:pPr>
      <w:r>
        <w:t>Where marked-up pages are not provided</w:t>
      </w:r>
      <w:r w:rsidR="00F50390">
        <w:t xml:space="preserve"> with a response to which the corresponding amendments have be submitted</w:t>
      </w:r>
      <w:r>
        <w:t>, then the</w:t>
      </w:r>
      <w:r w:rsidR="00F50390">
        <w:t xml:space="preserve"> applicant </w:t>
      </w:r>
      <w:r w:rsidR="00785EB7">
        <w:t xml:space="preserve">may be requested to </w:t>
      </w:r>
      <w:r w:rsidR="00F50390">
        <w:t>provide the marked-up pages</w:t>
      </w:r>
      <w:r w:rsidR="00785EB7">
        <w:t xml:space="preserve"> no later than </w:t>
      </w:r>
      <w:r>
        <w:t>with the response to the next examination report</w:t>
      </w:r>
      <w:r w:rsidR="00996B42">
        <w:t>. W</w:t>
      </w:r>
      <w:r w:rsidR="00F50390">
        <w:t>here the application may otherwise be in order for acceptance</w:t>
      </w:r>
      <w:r w:rsidR="00785EB7">
        <w:t xml:space="preserve">, </w:t>
      </w:r>
      <w:r w:rsidR="00996B42">
        <w:t xml:space="preserve">then the statement must be provided </w:t>
      </w:r>
      <w:r w:rsidR="00785EB7">
        <w:t>in response to the examination report identifying the deficiency to allow the application to proceed to acceptance</w:t>
      </w:r>
      <w:r>
        <w:t xml:space="preserve">. </w:t>
      </w:r>
    </w:p>
    <w:p w:rsidR="00FF2277" w:rsidRDefault="00FF2277" w:rsidP="001A20F0"/>
    <w:p w:rsidR="00FF2277" w:rsidRDefault="0085324F" w:rsidP="001A20F0">
      <w:pPr>
        <w:pStyle w:val="Heading7"/>
        <w:ind w:left="380"/>
      </w:pPr>
      <w:r w:rsidRPr="00D8314C">
        <w:t>S</w:t>
      </w:r>
      <w:r w:rsidR="002A5B5A" w:rsidRPr="00D8314C">
        <w:t xml:space="preserve">tatement of support </w:t>
      </w:r>
      <w:r w:rsidRPr="00D8314C">
        <w:t xml:space="preserve">not </w:t>
      </w:r>
      <w:r w:rsidR="002A5B5A" w:rsidRPr="00D8314C">
        <w:t>provided</w:t>
      </w:r>
      <w:r w:rsidRPr="00D8314C">
        <w:t xml:space="preserve"> or inadequate</w:t>
      </w:r>
    </w:p>
    <w:p w:rsidR="00FF2277" w:rsidRDefault="00FF2277" w:rsidP="001A20F0"/>
    <w:p w:rsidR="00A941F1" w:rsidRDefault="0085324F" w:rsidP="001A20F0">
      <w:pPr>
        <w:pStyle w:val="ListParagraph"/>
        <w:numPr>
          <w:ilvl w:val="0"/>
          <w:numId w:val="10"/>
        </w:numPr>
        <w:ind w:left="0"/>
      </w:pPr>
      <w:r>
        <w:t>A</w:t>
      </w:r>
      <w:r w:rsidR="00FF2AA4">
        <w:t xml:space="preserve"> statement of support is required in respect of</w:t>
      </w:r>
      <w:r w:rsidR="00FF2AA4" w:rsidRPr="00FE53B9">
        <w:rPr>
          <w:i/>
        </w:rPr>
        <w:t xml:space="preserve"> every amendment</w:t>
      </w:r>
      <w:r w:rsidR="00FF2AA4">
        <w:t xml:space="preserve"> to the specification. </w:t>
      </w:r>
      <w:r w:rsidR="001A0305">
        <w:t>Where a statement of support</w:t>
      </w:r>
      <w:r w:rsidR="00442F13">
        <w:t xml:space="preserve"> and/or reasons for making the amendment are</w:t>
      </w:r>
      <w:r w:rsidR="001A0305">
        <w:t xml:space="preserve"> not provided for proposed amendments under examination</w:t>
      </w:r>
      <w:r>
        <w:t>,</w:t>
      </w:r>
      <w:r w:rsidR="00FF2AA4">
        <w:t xml:space="preserve"> then</w:t>
      </w:r>
      <w:r w:rsidR="001A0305">
        <w:t xml:space="preserve"> the</w:t>
      </w:r>
      <w:r w:rsidR="002A5B5A">
        <w:t xml:space="preserve"> </w:t>
      </w:r>
      <w:r w:rsidR="00C93850">
        <w:t xml:space="preserve">examiner may </w:t>
      </w:r>
      <w:r w:rsidR="00FF2AA4">
        <w:t xml:space="preserve">elect to </w:t>
      </w:r>
      <w:r w:rsidR="002A5B5A">
        <w:t>proceed</w:t>
      </w:r>
      <w:r w:rsidR="00C93850">
        <w:t xml:space="preserve"> with examination on the matters not subject to the proposed amendments</w:t>
      </w:r>
      <w:r w:rsidR="001A0305">
        <w:t>,</w:t>
      </w:r>
      <w:r w:rsidR="00C93850">
        <w:t xml:space="preserve"> and require the applicant to provide a statement with the next response</w:t>
      </w:r>
      <w:r w:rsidR="002A5B5A">
        <w:t xml:space="preserve">. </w:t>
      </w:r>
    </w:p>
    <w:p w:rsidR="00D8314C" w:rsidRDefault="00D8314C" w:rsidP="001A20F0">
      <w:pPr>
        <w:pStyle w:val="ListParagraph"/>
        <w:ind w:left="380"/>
      </w:pPr>
    </w:p>
    <w:p w:rsidR="00FF2277" w:rsidRDefault="002A5B5A" w:rsidP="001A20F0">
      <w:pPr>
        <w:pStyle w:val="ListParagraph"/>
        <w:numPr>
          <w:ilvl w:val="0"/>
          <w:numId w:val="10"/>
        </w:numPr>
        <w:ind w:left="0"/>
      </w:pPr>
      <w:r>
        <w:t>Alternatively,</w:t>
      </w:r>
      <w:r w:rsidR="00C93850">
        <w:t xml:space="preserve"> the </w:t>
      </w:r>
      <w:r>
        <w:t>examiner</w:t>
      </w:r>
      <w:r w:rsidR="00C93850">
        <w:t xml:space="preserve"> may </w:t>
      </w:r>
      <w:r w:rsidR="00FF2AA4">
        <w:t xml:space="preserve">choose to </w:t>
      </w:r>
      <w:r w:rsidR="00C93850">
        <w:t>curtail</w:t>
      </w:r>
      <w:r w:rsidR="00FF2AA4">
        <w:t xml:space="preserve"> or halt </w:t>
      </w:r>
      <w:r w:rsidR="00C93850">
        <w:t xml:space="preserve">examination </w:t>
      </w:r>
      <w:r w:rsidR="00FF2AA4">
        <w:t xml:space="preserve">of the application and specification until </w:t>
      </w:r>
      <w:r w:rsidR="00C93850">
        <w:t xml:space="preserve">the applicant </w:t>
      </w:r>
      <w:r w:rsidR="00FF2AA4">
        <w:t>has</w:t>
      </w:r>
      <w:r w:rsidR="00C93850">
        <w:t xml:space="preserve"> provide</w:t>
      </w:r>
      <w:r w:rsidR="00FF2AA4">
        <w:t>d</w:t>
      </w:r>
      <w:r w:rsidR="00C93850">
        <w:t xml:space="preserve"> a statement of support</w:t>
      </w:r>
      <w:r w:rsidR="00FF2AA4">
        <w:t xml:space="preserve">. This latter option may be chosen </w:t>
      </w:r>
      <w:r w:rsidR="00C93850">
        <w:t xml:space="preserve">where </w:t>
      </w:r>
      <w:r w:rsidR="00FF2AA4">
        <w:t xml:space="preserve">for example </w:t>
      </w:r>
      <w:r w:rsidR="00C93850">
        <w:t>it appears that the nature and scope</w:t>
      </w:r>
      <w:r w:rsidR="00B73145">
        <w:t xml:space="preserve"> of the amendments are substantial</w:t>
      </w:r>
      <w:r w:rsidR="00F50390">
        <w:t xml:space="preserve"> or extensive</w:t>
      </w:r>
      <w:r w:rsidR="00FF2AA4">
        <w:t>; or the applicant has not provided a statement of support for earlier amendments; or an earlier statement of support was inadequate</w:t>
      </w:r>
      <w:r w:rsidR="00BB7CE3">
        <w:t xml:space="preserve"> and the</w:t>
      </w:r>
      <w:r w:rsidR="00DA13E1">
        <w:t xml:space="preserve"> inadequacy</w:t>
      </w:r>
      <w:r w:rsidR="00BB7CE3">
        <w:t xml:space="preserve"> has not </w:t>
      </w:r>
      <w:r w:rsidR="00DA13E1">
        <w:t xml:space="preserve">since </w:t>
      </w:r>
      <w:r w:rsidR="00BB7CE3">
        <w:t>been addressed</w:t>
      </w:r>
      <w:r w:rsidR="00FF2AA4">
        <w:t>.</w:t>
      </w:r>
      <w:r w:rsidR="00DA0414">
        <w:t xml:space="preserve"> </w:t>
      </w:r>
      <w:r w:rsidR="004F08B1">
        <w:t>Where the application is otherwise in order for acceptance, the application will not proceed to acceptance unless the requirement of regulation 58(a) has been met prior to expiry of the period regulation 80(1).</w:t>
      </w:r>
    </w:p>
    <w:p w:rsidR="00F50390" w:rsidRDefault="00F50390" w:rsidP="001A20F0"/>
    <w:p w:rsidR="00056B06" w:rsidRPr="00963401" w:rsidRDefault="00056B06" w:rsidP="001A20F0">
      <w:pPr>
        <w:pStyle w:val="Heading7"/>
        <w:ind w:left="380"/>
      </w:pPr>
      <w:r w:rsidRPr="00963401">
        <w:lastRenderedPageBreak/>
        <w:t>Fees for amendments</w:t>
      </w:r>
    </w:p>
    <w:p w:rsidR="00056B06" w:rsidRDefault="00056B06" w:rsidP="001A20F0"/>
    <w:p w:rsidR="00E562FC" w:rsidRDefault="00622382" w:rsidP="001A20F0">
      <w:pPr>
        <w:pStyle w:val="ListParagraph"/>
        <w:numPr>
          <w:ilvl w:val="0"/>
          <w:numId w:val="10"/>
        </w:numPr>
        <w:ind w:left="0"/>
      </w:pPr>
      <w:r>
        <w:t>A fee for proposing an amendment to a complete specification</w:t>
      </w:r>
      <w:r w:rsidR="00DA13E1">
        <w:t xml:space="preserve"> is required</w:t>
      </w:r>
      <w:r w:rsidR="00E562FC">
        <w:t xml:space="preserve"> </w:t>
      </w:r>
      <w:r>
        <w:t>after examination has been requested</w:t>
      </w:r>
      <w:r w:rsidR="00E562FC">
        <w:t>,</w:t>
      </w:r>
      <w:r>
        <w:t xml:space="preserve"> and</w:t>
      </w:r>
      <w:r w:rsidR="00E562FC">
        <w:t xml:space="preserve"> where the amendment</w:t>
      </w:r>
      <w:r>
        <w:t xml:space="preserve"> is </w:t>
      </w:r>
      <w:r w:rsidR="00DA13E1">
        <w:t xml:space="preserve">a voluntary amendment e.g. </w:t>
      </w:r>
      <w:r>
        <w:t>not in response to a specific objection raised in an examination report</w:t>
      </w:r>
      <w:r w:rsidR="00E562FC">
        <w:t>.</w:t>
      </w:r>
      <w:r w:rsidR="00DA13E1">
        <w:t xml:space="preserve"> </w:t>
      </w:r>
    </w:p>
    <w:p w:rsidR="00E562FC" w:rsidRDefault="00DA13E1" w:rsidP="001A20F0">
      <w:pPr>
        <w:pStyle w:val="ListParagraph"/>
        <w:numPr>
          <w:ilvl w:val="0"/>
          <w:numId w:val="10"/>
        </w:numPr>
        <w:ind w:left="0"/>
      </w:pPr>
      <w:r>
        <w:t xml:space="preserve">The fee for amendments is due </w:t>
      </w:r>
      <w:r w:rsidR="00E562FC">
        <w:t xml:space="preserve">at the time of filing of the proposed amendment. Where the fee is not paid, or is later found to be required, then the applicant will be required to pay the outstanding fee at the time of filing the next response, or before acceptance if it is the sole matter outstanding. </w:t>
      </w:r>
    </w:p>
    <w:p w:rsidR="00E562FC" w:rsidRDefault="00E562FC" w:rsidP="001A20F0"/>
    <w:p w:rsidR="00E562FC" w:rsidRDefault="00E562FC" w:rsidP="001A20F0">
      <w:pPr>
        <w:pStyle w:val="ListParagraph"/>
        <w:numPr>
          <w:ilvl w:val="0"/>
          <w:numId w:val="10"/>
        </w:numPr>
        <w:ind w:left="0"/>
      </w:pPr>
      <w:r>
        <w:t>Note – the fee for amendment of a specification relates only to the complete specification. The act or regulations are silent on amendment of a provisional specification.</w:t>
      </w:r>
    </w:p>
    <w:p w:rsidR="006564D4" w:rsidRPr="006564D4" w:rsidRDefault="006564D4" w:rsidP="00FE53B9"/>
    <w:sectPr w:rsidR="006564D4" w:rsidRPr="006564D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28" w:rsidRDefault="00827628" w:rsidP="00FE53B9">
      <w:pPr>
        <w:spacing w:line="240" w:lineRule="auto"/>
      </w:pPr>
      <w:r>
        <w:separator/>
      </w:r>
    </w:p>
  </w:endnote>
  <w:endnote w:type="continuationSeparator" w:id="0">
    <w:p w:rsidR="00827628" w:rsidRDefault="00827628" w:rsidP="00FE5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B9" w:rsidRDefault="00FE53B9" w:rsidP="00FE53B9">
    <w:pPr>
      <w:pStyle w:val="Footer"/>
      <w:pBdr>
        <w:bottom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28" w:rsidRDefault="00827628" w:rsidP="00FE53B9">
      <w:pPr>
        <w:spacing w:line="240" w:lineRule="auto"/>
      </w:pPr>
      <w:r>
        <w:separator/>
      </w:r>
    </w:p>
  </w:footnote>
  <w:footnote w:type="continuationSeparator" w:id="0">
    <w:p w:rsidR="00827628" w:rsidRDefault="00827628" w:rsidP="00FE53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890"/>
    <w:multiLevelType w:val="hybridMultilevel"/>
    <w:tmpl w:val="C2969146"/>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0B05145"/>
    <w:multiLevelType w:val="multilevel"/>
    <w:tmpl w:val="261A0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3702B"/>
    <w:multiLevelType w:val="hybridMultilevel"/>
    <w:tmpl w:val="F08E353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CE84723"/>
    <w:multiLevelType w:val="hybridMultilevel"/>
    <w:tmpl w:val="06462698"/>
    <w:lvl w:ilvl="0" w:tplc="759AF484">
      <w:start w:val="1"/>
      <w:numFmt w:val="decimal"/>
      <w:lvlText w:val="(%1)"/>
      <w:lvlJc w:val="left"/>
      <w:pPr>
        <w:ind w:left="720" w:hanging="360"/>
      </w:pPr>
      <w:rPr>
        <w:rFonts w:hint="default"/>
      </w:rPr>
    </w:lvl>
    <w:lvl w:ilvl="1" w:tplc="A78E9538">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F321AAC"/>
    <w:multiLevelType w:val="hybridMultilevel"/>
    <w:tmpl w:val="AC40B694"/>
    <w:lvl w:ilvl="0" w:tplc="EC52A6EE">
      <w:start w:val="1"/>
      <w:numFmt w:val="decimal"/>
      <w:lvlText w:val="(%1)"/>
      <w:lvlJc w:val="left"/>
      <w:pPr>
        <w:ind w:left="340" w:firstLine="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25067C"/>
    <w:multiLevelType w:val="hybridMultilevel"/>
    <w:tmpl w:val="1810A69E"/>
    <w:lvl w:ilvl="0" w:tplc="CBE0CE28">
      <w:start w:val="1"/>
      <w:numFmt w:val="decimalZero"/>
      <w:lvlText w:val="%1"/>
      <w:lvlJc w:val="left"/>
      <w:pPr>
        <w:ind w:left="720" w:hanging="360"/>
      </w:pPr>
      <w:rPr>
        <w:rFonts w:hint="default"/>
      </w:rPr>
    </w:lvl>
    <w:lvl w:ilvl="1" w:tplc="5DB2F20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11105E"/>
    <w:multiLevelType w:val="hybridMultilevel"/>
    <w:tmpl w:val="FA02E87A"/>
    <w:lvl w:ilvl="0" w:tplc="EC52A6EE">
      <w:start w:val="1"/>
      <w:numFmt w:val="decimal"/>
      <w:lvlText w:val="(%1)"/>
      <w:lvlJc w:val="left"/>
      <w:pPr>
        <w:ind w:left="72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1E272DF"/>
    <w:multiLevelType w:val="hybridMultilevel"/>
    <w:tmpl w:val="696E0720"/>
    <w:lvl w:ilvl="0" w:tplc="1B968E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AC09D5"/>
    <w:multiLevelType w:val="hybridMultilevel"/>
    <w:tmpl w:val="06462698"/>
    <w:lvl w:ilvl="0" w:tplc="759AF484">
      <w:start w:val="1"/>
      <w:numFmt w:val="decimal"/>
      <w:lvlText w:val="(%1)"/>
      <w:lvlJc w:val="left"/>
      <w:pPr>
        <w:ind w:left="720" w:hanging="360"/>
      </w:pPr>
      <w:rPr>
        <w:rFonts w:hint="default"/>
      </w:rPr>
    </w:lvl>
    <w:lvl w:ilvl="1" w:tplc="A78E9538">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C896B50"/>
    <w:multiLevelType w:val="multilevel"/>
    <w:tmpl w:val="5E52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77"/>
    <w:rsid w:val="00001CFC"/>
    <w:rsid w:val="00020583"/>
    <w:rsid w:val="00056B06"/>
    <w:rsid w:val="00084641"/>
    <w:rsid w:val="000B7DD2"/>
    <w:rsid w:val="0016465C"/>
    <w:rsid w:val="00192F9A"/>
    <w:rsid w:val="00195296"/>
    <w:rsid w:val="001A0305"/>
    <w:rsid w:val="001A20F0"/>
    <w:rsid w:val="001C46A5"/>
    <w:rsid w:val="001E355F"/>
    <w:rsid w:val="002978F7"/>
    <w:rsid w:val="002A5B5A"/>
    <w:rsid w:val="002F2C94"/>
    <w:rsid w:val="003358D0"/>
    <w:rsid w:val="003625FA"/>
    <w:rsid w:val="003772E6"/>
    <w:rsid w:val="003C38C3"/>
    <w:rsid w:val="003F3282"/>
    <w:rsid w:val="00415C64"/>
    <w:rsid w:val="00425842"/>
    <w:rsid w:val="00425B1A"/>
    <w:rsid w:val="00430588"/>
    <w:rsid w:val="0043705D"/>
    <w:rsid w:val="00442F13"/>
    <w:rsid w:val="004A036E"/>
    <w:rsid w:val="004A743C"/>
    <w:rsid w:val="004F08B1"/>
    <w:rsid w:val="00517613"/>
    <w:rsid w:val="005252EC"/>
    <w:rsid w:val="0054166F"/>
    <w:rsid w:val="00565B24"/>
    <w:rsid w:val="00593426"/>
    <w:rsid w:val="005F6C4F"/>
    <w:rsid w:val="00605B65"/>
    <w:rsid w:val="0061654C"/>
    <w:rsid w:val="00622382"/>
    <w:rsid w:val="0065242F"/>
    <w:rsid w:val="00654E32"/>
    <w:rsid w:val="00655B4C"/>
    <w:rsid w:val="006564D4"/>
    <w:rsid w:val="0067140B"/>
    <w:rsid w:val="006C5352"/>
    <w:rsid w:val="006D7CAD"/>
    <w:rsid w:val="006E1E53"/>
    <w:rsid w:val="00704BCB"/>
    <w:rsid w:val="007440B6"/>
    <w:rsid w:val="007811E1"/>
    <w:rsid w:val="00785EB7"/>
    <w:rsid w:val="00796A04"/>
    <w:rsid w:val="007A49A4"/>
    <w:rsid w:val="007E2640"/>
    <w:rsid w:val="007E7C06"/>
    <w:rsid w:val="00820EFE"/>
    <w:rsid w:val="00827628"/>
    <w:rsid w:val="00831E2D"/>
    <w:rsid w:val="0085324F"/>
    <w:rsid w:val="00873D33"/>
    <w:rsid w:val="00884C5C"/>
    <w:rsid w:val="008933D2"/>
    <w:rsid w:val="008A610D"/>
    <w:rsid w:val="00961E95"/>
    <w:rsid w:val="00963401"/>
    <w:rsid w:val="00980E98"/>
    <w:rsid w:val="00983761"/>
    <w:rsid w:val="00996B42"/>
    <w:rsid w:val="009E72BD"/>
    <w:rsid w:val="00A07AAF"/>
    <w:rsid w:val="00A14BC9"/>
    <w:rsid w:val="00A414A2"/>
    <w:rsid w:val="00A63B3F"/>
    <w:rsid w:val="00A70E0B"/>
    <w:rsid w:val="00A941F1"/>
    <w:rsid w:val="00B047CB"/>
    <w:rsid w:val="00B04A09"/>
    <w:rsid w:val="00B1539C"/>
    <w:rsid w:val="00B2367F"/>
    <w:rsid w:val="00B6171D"/>
    <w:rsid w:val="00B67FAD"/>
    <w:rsid w:val="00B73145"/>
    <w:rsid w:val="00BB7CE3"/>
    <w:rsid w:val="00C22D01"/>
    <w:rsid w:val="00C34679"/>
    <w:rsid w:val="00C64871"/>
    <w:rsid w:val="00C93850"/>
    <w:rsid w:val="00CA4F75"/>
    <w:rsid w:val="00D041C2"/>
    <w:rsid w:val="00D80A00"/>
    <w:rsid w:val="00D8314C"/>
    <w:rsid w:val="00DA0414"/>
    <w:rsid w:val="00DA13E1"/>
    <w:rsid w:val="00E24F55"/>
    <w:rsid w:val="00E41C12"/>
    <w:rsid w:val="00E562FC"/>
    <w:rsid w:val="00E81D84"/>
    <w:rsid w:val="00E91647"/>
    <w:rsid w:val="00F034E5"/>
    <w:rsid w:val="00F04CDE"/>
    <w:rsid w:val="00F44057"/>
    <w:rsid w:val="00F50390"/>
    <w:rsid w:val="00F654AE"/>
    <w:rsid w:val="00FA3A85"/>
    <w:rsid w:val="00FB72A3"/>
    <w:rsid w:val="00FE53B9"/>
    <w:rsid w:val="00FF2277"/>
    <w:rsid w:val="00FF2A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NZ" w:eastAsia="en-N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4370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character" w:customStyle="1" w:styleId="label">
    <w:name w:val="label"/>
    <w:basedOn w:val="DefaultParagraphFont"/>
    <w:rsid w:val="007E2640"/>
  </w:style>
  <w:style w:type="character" w:customStyle="1" w:styleId="spc1">
    <w:name w:val="spc1"/>
    <w:basedOn w:val="DefaultParagraphFont"/>
    <w:rsid w:val="007E2640"/>
    <w:rPr>
      <w:strike w:val="0"/>
      <w:dstrike w:val="0"/>
      <w:u w:val="none"/>
      <w:effect w:val="none"/>
    </w:rPr>
  </w:style>
  <w:style w:type="paragraph" w:customStyle="1" w:styleId="labelled4">
    <w:name w:val="labelled4"/>
    <w:basedOn w:val="Normal"/>
    <w:rsid w:val="007E2640"/>
    <w:pPr>
      <w:spacing w:line="288" w:lineRule="atLeast"/>
      <w:ind w:right="240"/>
    </w:pPr>
    <w:rPr>
      <w:rFonts w:ascii="Times New Roman" w:eastAsia="Times New Roman" w:hAnsi="Times New Roman" w:cs="Times New Roman"/>
      <w:sz w:val="24"/>
      <w:szCs w:val="24"/>
    </w:rPr>
  </w:style>
  <w:style w:type="paragraph" w:styleId="ListParagraph">
    <w:name w:val="List Paragraph"/>
    <w:basedOn w:val="Normal"/>
    <w:uiPriority w:val="34"/>
    <w:qFormat/>
    <w:rsid w:val="007E2640"/>
    <w:pPr>
      <w:ind w:left="720"/>
      <w:contextualSpacing/>
    </w:pPr>
  </w:style>
  <w:style w:type="character" w:customStyle="1" w:styleId="Heading7Char">
    <w:name w:val="Heading 7 Char"/>
    <w:basedOn w:val="DefaultParagraphFont"/>
    <w:link w:val="Heading7"/>
    <w:uiPriority w:val="9"/>
    <w:rsid w:val="0043705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63B3F"/>
    <w:rPr>
      <w:sz w:val="16"/>
      <w:szCs w:val="16"/>
    </w:rPr>
  </w:style>
  <w:style w:type="paragraph" w:styleId="CommentText">
    <w:name w:val="annotation text"/>
    <w:basedOn w:val="Normal"/>
    <w:link w:val="CommentTextChar"/>
    <w:uiPriority w:val="99"/>
    <w:semiHidden/>
    <w:unhideWhenUsed/>
    <w:rsid w:val="00A63B3F"/>
    <w:pPr>
      <w:spacing w:line="240" w:lineRule="auto"/>
    </w:pPr>
    <w:rPr>
      <w:sz w:val="20"/>
      <w:szCs w:val="20"/>
    </w:rPr>
  </w:style>
  <w:style w:type="character" w:customStyle="1" w:styleId="CommentTextChar">
    <w:name w:val="Comment Text Char"/>
    <w:basedOn w:val="DefaultParagraphFont"/>
    <w:link w:val="CommentText"/>
    <w:uiPriority w:val="99"/>
    <w:semiHidden/>
    <w:rsid w:val="00A63B3F"/>
    <w:rPr>
      <w:sz w:val="20"/>
      <w:szCs w:val="20"/>
    </w:rPr>
  </w:style>
  <w:style w:type="paragraph" w:styleId="CommentSubject">
    <w:name w:val="annotation subject"/>
    <w:basedOn w:val="CommentText"/>
    <w:next w:val="CommentText"/>
    <w:link w:val="CommentSubjectChar"/>
    <w:uiPriority w:val="99"/>
    <w:semiHidden/>
    <w:unhideWhenUsed/>
    <w:rsid w:val="00A63B3F"/>
    <w:rPr>
      <w:b/>
      <w:bCs/>
    </w:rPr>
  </w:style>
  <w:style w:type="character" w:customStyle="1" w:styleId="CommentSubjectChar">
    <w:name w:val="Comment Subject Char"/>
    <w:basedOn w:val="CommentTextChar"/>
    <w:link w:val="CommentSubject"/>
    <w:uiPriority w:val="99"/>
    <w:semiHidden/>
    <w:rsid w:val="00A63B3F"/>
    <w:rPr>
      <w:b/>
      <w:bCs/>
      <w:sz w:val="20"/>
      <w:szCs w:val="20"/>
    </w:rPr>
  </w:style>
  <w:style w:type="paragraph" w:styleId="BalloonText">
    <w:name w:val="Balloon Text"/>
    <w:basedOn w:val="Normal"/>
    <w:link w:val="BalloonTextChar"/>
    <w:uiPriority w:val="99"/>
    <w:semiHidden/>
    <w:unhideWhenUsed/>
    <w:rsid w:val="00A63B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3F"/>
    <w:rPr>
      <w:rFonts w:ascii="Tahoma" w:hAnsi="Tahoma" w:cs="Tahoma"/>
      <w:sz w:val="16"/>
      <w:szCs w:val="16"/>
    </w:rPr>
  </w:style>
  <w:style w:type="paragraph" w:styleId="Revision">
    <w:name w:val="Revision"/>
    <w:hidden/>
    <w:uiPriority w:val="99"/>
    <w:semiHidden/>
    <w:rsid w:val="00056B06"/>
    <w:pPr>
      <w:spacing w:line="240" w:lineRule="auto"/>
    </w:pPr>
  </w:style>
  <w:style w:type="paragraph" w:styleId="Header">
    <w:name w:val="header"/>
    <w:basedOn w:val="Normal"/>
    <w:link w:val="HeaderChar"/>
    <w:uiPriority w:val="99"/>
    <w:unhideWhenUsed/>
    <w:rsid w:val="00FE53B9"/>
    <w:pPr>
      <w:tabs>
        <w:tab w:val="center" w:pos="4513"/>
        <w:tab w:val="right" w:pos="9026"/>
      </w:tabs>
      <w:spacing w:line="240" w:lineRule="auto"/>
    </w:pPr>
  </w:style>
  <w:style w:type="character" w:customStyle="1" w:styleId="HeaderChar">
    <w:name w:val="Header Char"/>
    <w:basedOn w:val="DefaultParagraphFont"/>
    <w:link w:val="Header"/>
    <w:uiPriority w:val="99"/>
    <w:rsid w:val="00FE53B9"/>
  </w:style>
  <w:style w:type="paragraph" w:styleId="Footer">
    <w:name w:val="footer"/>
    <w:basedOn w:val="Normal"/>
    <w:link w:val="FooterChar"/>
    <w:uiPriority w:val="99"/>
    <w:unhideWhenUsed/>
    <w:rsid w:val="00FE53B9"/>
    <w:pPr>
      <w:tabs>
        <w:tab w:val="center" w:pos="4513"/>
        <w:tab w:val="right" w:pos="9026"/>
      </w:tabs>
      <w:spacing w:line="240" w:lineRule="auto"/>
    </w:pPr>
  </w:style>
  <w:style w:type="character" w:customStyle="1" w:styleId="FooterChar">
    <w:name w:val="Footer Char"/>
    <w:basedOn w:val="DefaultParagraphFont"/>
    <w:link w:val="Footer"/>
    <w:uiPriority w:val="99"/>
    <w:rsid w:val="00FE5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NZ" w:eastAsia="en-N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4370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character" w:customStyle="1" w:styleId="label">
    <w:name w:val="label"/>
    <w:basedOn w:val="DefaultParagraphFont"/>
    <w:rsid w:val="007E2640"/>
  </w:style>
  <w:style w:type="character" w:customStyle="1" w:styleId="spc1">
    <w:name w:val="spc1"/>
    <w:basedOn w:val="DefaultParagraphFont"/>
    <w:rsid w:val="007E2640"/>
    <w:rPr>
      <w:strike w:val="0"/>
      <w:dstrike w:val="0"/>
      <w:u w:val="none"/>
      <w:effect w:val="none"/>
    </w:rPr>
  </w:style>
  <w:style w:type="paragraph" w:customStyle="1" w:styleId="labelled4">
    <w:name w:val="labelled4"/>
    <w:basedOn w:val="Normal"/>
    <w:rsid w:val="007E2640"/>
    <w:pPr>
      <w:spacing w:line="288" w:lineRule="atLeast"/>
      <w:ind w:right="240"/>
    </w:pPr>
    <w:rPr>
      <w:rFonts w:ascii="Times New Roman" w:eastAsia="Times New Roman" w:hAnsi="Times New Roman" w:cs="Times New Roman"/>
      <w:sz w:val="24"/>
      <w:szCs w:val="24"/>
    </w:rPr>
  </w:style>
  <w:style w:type="paragraph" w:styleId="ListParagraph">
    <w:name w:val="List Paragraph"/>
    <w:basedOn w:val="Normal"/>
    <w:uiPriority w:val="34"/>
    <w:qFormat/>
    <w:rsid w:val="007E2640"/>
    <w:pPr>
      <w:ind w:left="720"/>
      <w:contextualSpacing/>
    </w:pPr>
  </w:style>
  <w:style w:type="character" w:customStyle="1" w:styleId="Heading7Char">
    <w:name w:val="Heading 7 Char"/>
    <w:basedOn w:val="DefaultParagraphFont"/>
    <w:link w:val="Heading7"/>
    <w:uiPriority w:val="9"/>
    <w:rsid w:val="0043705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63B3F"/>
    <w:rPr>
      <w:sz w:val="16"/>
      <w:szCs w:val="16"/>
    </w:rPr>
  </w:style>
  <w:style w:type="paragraph" w:styleId="CommentText">
    <w:name w:val="annotation text"/>
    <w:basedOn w:val="Normal"/>
    <w:link w:val="CommentTextChar"/>
    <w:uiPriority w:val="99"/>
    <w:semiHidden/>
    <w:unhideWhenUsed/>
    <w:rsid w:val="00A63B3F"/>
    <w:pPr>
      <w:spacing w:line="240" w:lineRule="auto"/>
    </w:pPr>
    <w:rPr>
      <w:sz w:val="20"/>
      <w:szCs w:val="20"/>
    </w:rPr>
  </w:style>
  <w:style w:type="character" w:customStyle="1" w:styleId="CommentTextChar">
    <w:name w:val="Comment Text Char"/>
    <w:basedOn w:val="DefaultParagraphFont"/>
    <w:link w:val="CommentText"/>
    <w:uiPriority w:val="99"/>
    <w:semiHidden/>
    <w:rsid w:val="00A63B3F"/>
    <w:rPr>
      <w:sz w:val="20"/>
      <w:szCs w:val="20"/>
    </w:rPr>
  </w:style>
  <w:style w:type="paragraph" w:styleId="CommentSubject">
    <w:name w:val="annotation subject"/>
    <w:basedOn w:val="CommentText"/>
    <w:next w:val="CommentText"/>
    <w:link w:val="CommentSubjectChar"/>
    <w:uiPriority w:val="99"/>
    <w:semiHidden/>
    <w:unhideWhenUsed/>
    <w:rsid w:val="00A63B3F"/>
    <w:rPr>
      <w:b/>
      <w:bCs/>
    </w:rPr>
  </w:style>
  <w:style w:type="character" w:customStyle="1" w:styleId="CommentSubjectChar">
    <w:name w:val="Comment Subject Char"/>
    <w:basedOn w:val="CommentTextChar"/>
    <w:link w:val="CommentSubject"/>
    <w:uiPriority w:val="99"/>
    <w:semiHidden/>
    <w:rsid w:val="00A63B3F"/>
    <w:rPr>
      <w:b/>
      <w:bCs/>
      <w:sz w:val="20"/>
      <w:szCs w:val="20"/>
    </w:rPr>
  </w:style>
  <w:style w:type="paragraph" w:styleId="BalloonText">
    <w:name w:val="Balloon Text"/>
    <w:basedOn w:val="Normal"/>
    <w:link w:val="BalloonTextChar"/>
    <w:uiPriority w:val="99"/>
    <w:semiHidden/>
    <w:unhideWhenUsed/>
    <w:rsid w:val="00A63B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3F"/>
    <w:rPr>
      <w:rFonts w:ascii="Tahoma" w:hAnsi="Tahoma" w:cs="Tahoma"/>
      <w:sz w:val="16"/>
      <w:szCs w:val="16"/>
    </w:rPr>
  </w:style>
  <w:style w:type="paragraph" w:styleId="Revision">
    <w:name w:val="Revision"/>
    <w:hidden/>
    <w:uiPriority w:val="99"/>
    <w:semiHidden/>
    <w:rsid w:val="00056B06"/>
    <w:pPr>
      <w:spacing w:line="240" w:lineRule="auto"/>
    </w:pPr>
  </w:style>
  <w:style w:type="paragraph" w:styleId="Header">
    <w:name w:val="header"/>
    <w:basedOn w:val="Normal"/>
    <w:link w:val="HeaderChar"/>
    <w:uiPriority w:val="99"/>
    <w:unhideWhenUsed/>
    <w:rsid w:val="00FE53B9"/>
    <w:pPr>
      <w:tabs>
        <w:tab w:val="center" w:pos="4513"/>
        <w:tab w:val="right" w:pos="9026"/>
      </w:tabs>
      <w:spacing w:line="240" w:lineRule="auto"/>
    </w:pPr>
  </w:style>
  <w:style w:type="character" w:customStyle="1" w:styleId="HeaderChar">
    <w:name w:val="Header Char"/>
    <w:basedOn w:val="DefaultParagraphFont"/>
    <w:link w:val="Header"/>
    <w:uiPriority w:val="99"/>
    <w:rsid w:val="00FE53B9"/>
  </w:style>
  <w:style w:type="paragraph" w:styleId="Footer">
    <w:name w:val="footer"/>
    <w:basedOn w:val="Normal"/>
    <w:link w:val="FooterChar"/>
    <w:uiPriority w:val="99"/>
    <w:unhideWhenUsed/>
    <w:rsid w:val="00FE53B9"/>
    <w:pPr>
      <w:tabs>
        <w:tab w:val="center" w:pos="4513"/>
        <w:tab w:val="right" w:pos="9026"/>
      </w:tabs>
      <w:spacing w:line="240" w:lineRule="auto"/>
    </w:pPr>
  </w:style>
  <w:style w:type="character" w:customStyle="1" w:styleId="FooterChar">
    <w:name w:val="Footer Char"/>
    <w:basedOn w:val="DefaultParagraphFont"/>
    <w:link w:val="Footer"/>
    <w:uiPriority w:val="99"/>
    <w:rsid w:val="00FE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81422">
      <w:bodyDiv w:val="1"/>
      <w:marLeft w:val="0"/>
      <w:marRight w:val="0"/>
      <w:marTop w:val="0"/>
      <w:marBottom w:val="0"/>
      <w:divBdr>
        <w:top w:val="none" w:sz="0" w:space="0" w:color="auto"/>
        <w:left w:val="none" w:sz="0" w:space="0" w:color="auto"/>
        <w:bottom w:val="none" w:sz="0" w:space="0" w:color="auto"/>
        <w:right w:val="none" w:sz="0" w:space="0" w:color="auto"/>
      </w:divBdr>
      <w:divsChild>
        <w:div w:id="988511666">
          <w:marLeft w:val="0"/>
          <w:marRight w:val="0"/>
          <w:marTop w:val="0"/>
          <w:marBottom w:val="0"/>
          <w:divBdr>
            <w:top w:val="none" w:sz="0" w:space="0" w:color="auto"/>
            <w:left w:val="none" w:sz="0" w:space="0" w:color="auto"/>
            <w:bottom w:val="none" w:sz="0" w:space="0" w:color="auto"/>
            <w:right w:val="none" w:sz="0" w:space="0" w:color="auto"/>
          </w:divBdr>
          <w:divsChild>
            <w:div w:id="1872569852">
              <w:marLeft w:val="0"/>
              <w:marRight w:val="0"/>
              <w:marTop w:val="0"/>
              <w:marBottom w:val="0"/>
              <w:divBdr>
                <w:top w:val="none" w:sz="0" w:space="0" w:color="auto"/>
                <w:left w:val="none" w:sz="0" w:space="0" w:color="auto"/>
                <w:bottom w:val="none" w:sz="0" w:space="0" w:color="auto"/>
                <w:right w:val="none" w:sz="0" w:space="0" w:color="auto"/>
              </w:divBdr>
              <w:divsChild>
                <w:div w:id="1195459758">
                  <w:marLeft w:val="0"/>
                  <w:marRight w:val="0"/>
                  <w:marTop w:val="105"/>
                  <w:marBottom w:val="0"/>
                  <w:divBdr>
                    <w:top w:val="none" w:sz="0" w:space="0" w:color="auto"/>
                    <w:left w:val="none" w:sz="0" w:space="0" w:color="auto"/>
                    <w:bottom w:val="none" w:sz="0" w:space="0" w:color="auto"/>
                    <w:right w:val="none" w:sz="0" w:space="0" w:color="auto"/>
                  </w:divBdr>
                  <w:divsChild>
                    <w:div w:id="1262377358">
                      <w:marLeft w:val="450"/>
                      <w:marRight w:val="225"/>
                      <w:marTop w:val="0"/>
                      <w:marBottom w:val="0"/>
                      <w:divBdr>
                        <w:top w:val="none" w:sz="0" w:space="0" w:color="auto"/>
                        <w:left w:val="none" w:sz="0" w:space="0" w:color="auto"/>
                        <w:bottom w:val="none" w:sz="0" w:space="0" w:color="auto"/>
                        <w:right w:val="none" w:sz="0" w:space="0" w:color="auto"/>
                      </w:divBdr>
                      <w:divsChild>
                        <w:div w:id="376591278">
                          <w:marLeft w:val="0"/>
                          <w:marRight w:val="0"/>
                          <w:marTop w:val="0"/>
                          <w:marBottom w:val="600"/>
                          <w:divBdr>
                            <w:top w:val="single" w:sz="6" w:space="0" w:color="314664"/>
                            <w:left w:val="single" w:sz="6" w:space="0" w:color="314664"/>
                            <w:bottom w:val="single" w:sz="6" w:space="0" w:color="314664"/>
                            <w:right w:val="single" w:sz="6" w:space="0" w:color="314664"/>
                          </w:divBdr>
                          <w:divsChild>
                            <w:div w:id="1996251974">
                              <w:marLeft w:val="0"/>
                              <w:marRight w:val="0"/>
                              <w:marTop w:val="0"/>
                              <w:marBottom w:val="0"/>
                              <w:divBdr>
                                <w:top w:val="none" w:sz="0" w:space="0" w:color="auto"/>
                                <w:left w:val="none" w:sz="0" w:space="0" w:color="auto"/>
                                <w:bottom w:val="none" w:sz="0" w:space="0" w:color="auto"/>
                                <w:right w:val="none" w:sz="0" w:space="0" w:color="auto"/>
                              </w:divBdr>
                              <w:divsChild>
                                <w:div w:id="641814230">
                                  <w:marLeft w:val="0"/>
                                  <w:marRight w:val="0"/>
                                  <w:marTop w:val="0"/>
                                  <w:marBottom w:val="0"/>
                                  <w:divBdr>
                                    <w:top w:val="none" w:sz="0" w:space="0" w:color="auto"/>
                                    <w:left w:val="none" w:sz="0" w:space="0" w:color="auto"/>
                                    <w:bottom w:val="none" w:sz="0" w:space="0" w:color="auto"/>
                                    <w:right w:val="none" w:sz="0" w:space="0" w:color="auto"/>
                                  </w:divBdr>
                                  <w:divsChild>
                                    <w:div w:id="1680231784">
                                      <w:marLeft w:val="0"/>
                                      <w:marRight w:val="0"/>
                                      <w:marTop w:val="0"/>
                                      <w:marBottom w:val="0"/>
                                      <w:divBdr>
                                        <w:top w:val="none" w:sz="0" w:space="0" w:color="auto"/>
                                        <w:left w:val="none" w:sz="0" w:space="0" w:color="auto"/>
                                        <w:bottom w:val="none" w:sz="0" w:space="0" w:color="auto"/>
                                        <w:right w:val="none" w:sz="0" w:space="0" w:color="auto"/>
                                      </w:divBdr>
                                      <w:divsChild>
                                        <w:div w:id="1777405185">
                                          <w:marLeft w:val="0"/>
                                          <w:marRight w:val="0"/>
                                          <w:marTop w:val="0"/>
                                          <w:marBottom w:val="0"/>
                                          <w:divBdr>
                                            <w:top w:val="none" w:sz="0" w:space="0" w:color="auto"/>
                                            <w:left w:val="none" w:sz="0" w:space="0" w:color="auto"/>
                                            <w:bottom w:val="none" w:sz="0" w:space="0" w:color="auto"/>
                                            <w:right w:val="none" w:sz="0" w:space="0" w:color="auto"/>
                                          </w:divBdr>
                                          <w:divsChild>
                                            <w:div w:id="94642818">
                                              <w:marLeft w:val="0"/>
                                              <w:marRight w:val="0"/>
                                              <w:marTop w:val="0"/>
                                              <w:marBottom w:val="0"/>
                                              <w:divBdr>
                                                <w:top w:val="none" w:sz="0" w:space="0" w:color="auto"/>
                                                <w:left w:val="none" w:sz="0" w:space="0" w:color="auto"/>
                                                <w:bottom w:val="none" w:sz="0" w:space="0" w:color="auto"/>
                                                <w:right w:val="none" w:sz="0" w:space="0" w:color="auto"/>
                                              </w:divBdr>
                                              <w:divsChild>
                                                <w:div w:id="983971340">
                                                  <w:marLeft w:val="0"/>
                                                  <w:marRight w:val="0"/>
                                                  <w:marTop w:val="0"/>
                                                  <w:marBottom w:val="0"/>
                                                  <w:divBdr>
                                                    <w:top w:val="none" w:sz="0" w:space="0" w:color="auto"/>
                                                    <w:left w:val="none" w:sz="0" w:space="0" w:color="auto"/>
                                                    <w:bottom w:val="none" w:sz="0" w:space="0" w:color="auto"/>
                                                    <w:right w:val="none" w:sz="0" w:space="0" w:color="auto"/>
                                                  </w:divBdr>
                                                  <w:divsChild>
                                                    <w:div w:id="1236740491">
                                                      <w:marLeft w:val="0"/>
                                                      <w:marRight w:val="0"/>
                                                      <w:marTop w:val="0"/>
                                                      <w:marBottom w:val="0"/>
                                                      <w:divBdr>
                                                        <w:top w:val="none" w:sz="0" w:space="0" w:color="auto"/>
                                                        <w:left w:val="none" w:sz="0" w:space="0" w:color="auto"/>
                                                        <w:bottom w:val="none" w:sz="0" w:space="0" w:color="auto"/>
                                                        <w:right w:val="none" w:sz="0" w:space="0" w:color="auto"/>
                                                      </w:divBdr>
                                                      <w:divsChild>
                                                        <w:div w:id="1561162724">
                                                          <w:marLeft w:val="0"/>
                                                          <w:marRight w:val="0"/>
                                                          <w:marTop w:val="0"/>
                                                          <w:marBottom w:val="0"/>
                                                          <w:divBdr>
                                                            <w:top w:val="none" w:sz="0" w:space="0" w:color="auto"/>
                                                            <w:left w:val="none" w:sz="0" w:space="0" w:color="auto"/>
                                                            <w:bottom w:val="none" w:sz="0" w:space="0" w:color="auto"/>
                                                            <w:right w:val="none" w:sz="0" w:space="0" w:color="auto"/>
                                                          </w:divBdr>
                                                        </w:div>
                                                        <w:div w:id="639460462">
                                                          <w:marLeft w:val="0"/>
                                                          <w:marRight w:val="0"/>
                                                          <w:marTop w:val="0"/>
                                                          <w:marBottom w:val="0"/>
                                                          <w:divBdr>
                                                            <w:top w:val="none" w:sz="0" w:space="0" w:color="auto"/>
                                                            <w:left w:val="none" w:sz="0" w:space="0" w:color="auto"/>
                                                            <w:bottom w:val="none" w:sz="0" w:space="0" w:color="auto"/>
                                                            <w:right w:val="none" w:sz="0" w:space="0" w:color="auto"/>
                                                          </w:divBdr>
                                                        </w:div>
                                                        <w:div w:id="1243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282643">
      <w:bodyDiv w:val="1"/>
      <w:marLeft w:val="0"/>
      <w:marRight w:val="0"/>
      <w:marTop w:val="0"/>
      <w:marBottom w:val="0"/>
      <w:divBdr>
        <w:top w:val="none" w:sz="0" w:space="0" w:color="auto"/>
        <w:left w:val="none" w:sz="0" w:space="0" w:color="auto"/>
        <w:bottom w:val="none" w:sz="0" w:space="0" w:color="auto"/>
        <w:right w:val="none" w:sz="0" w:space="0" w:color="auto"/>
      </w:divBdr>
      <w:divsChild>
        <w:div w:id="509637516">
          <w:marLeft w:val="0"/>
          <w:marRight w:val="0"/>
          <w:marTop w:val="0"/>
          <w:marBottom w:val="0"/>
          <w:divBdr>
            <w:top w:val="none" w:sz="0" w:space="0" w:color="auto"/>
            <w:left w:val="none" w:sz="0" w:space="0" w:color="auto"/>
            <w:bottom w:val="none" w:sz="0" w:space="0" w:color="auto"/>
            <w:right w:val="none" w:sz="0" w:space="0" w:color="auto"/>
          </w:divBdr>
          <w:divsChild>
            <w:div w:id="941953776">
              <w:marLeft w:val="0"/>
              <w:marRight w:val="0"/>
              <w:marTop w:val="0"/>
              <w:marBottom w:val="0"/>
              <w:divBdr>
                <w:top w:val="none" w:sz="0" w:space="0" w:color="auto"/>
                <w:left w:val="none" w:sz="0" w:space="0" w:color="auto"/>
                <w:bottom w:val="none" w:sz="0" w:space="0" w:color="auto"/>
                <w:right w:val="none" w:sz="0" w:space="0" w:color="auto"/>
              </w:divBdr>
              <w:divsChild>
                <w:div w:id="612830687">
                  <w:marLeft w:val="0"/>
                  <w:marRight w:val="0"/>
                  <w:marTop w:val="105"/>
                  <w:marBottom w:val="0"/>
                  <w:divBdr>
                    <w:top w:val="none" w:sz="0" w:space="0" w:color="auto"/>
                    <w:left w:val="none" w:sz="0" w:space="0" w:color="auto"/>
                    <w:bottom w:val="none" w:sz="0" w:space="0" w:color="auto"/>
                    <w:right w:val="none" w:sz="0" w:space="0" w:color="auto"/>
                  </w:divBdr>
                  <w:divsChild>
                    <w:div w:id="1182665826">
                      <w:marLeft w:val="450"/>
                      <w:marRight w:val="225"/>
                      <w:marTop w:val="0"/>
                      <w:marBottom w:val="0"/>
                      <w:divBdr>
                        <w:top w:val="none" w:sz="0" w:space="0" w:color="auto"/>
                        <w:left w:val="none" w:sz="0" w:space="0" w:color="auto"/>
                        <w:bottom w:val="none" w:sz="0" w:space="0" w:color="auto"/>
                        <w:right w:val="none" w:sz="0" w:space="0" w:color="auto"/>
                      </w:divBdr>
                      <w:divsChild>
                        <w:div w:id="995916610">
                          <w:marLeft w:val="0"/>
                          <w:marRight w:val="0"/>
                          <w:marTop w:val="0"/>
                          <w:marBottom w:val="600"/>
                          <w:divBdr>
                            <w:top w:val="single" w:sz="6" w:space="0" w:color="314664"/>
                            <w:left w:val="single" w:sz="6" w:space="0" w:color="314664"/>
                            <w:bottom w:val="single" w:sz="6" w:space="0" w:color="314664"/>
                            <w:right w:val="single" w:sz="6" w:space="0" w:color="314664"/>
                          </w:divBdr>
                          <w:divsChild>
                            <w:div w:id="1660377649">
                              <w:marLeft w:val="0"/>
                              <w:marRight w:val="0"/>
                              <w:marTop w:val="0"/>
                              <w:marBottom w:val="0"/>
                              <w:divBdr>
                                <w:top w:val="none" w:sz="0" w:space="0" w:color="auto"/>
                                <w:left w:val="none" w:sz="0" w:space="0" w:color="auto"/>
                                <w:bottom w:val="none" w:sz="0" w:space="0" w:color="auto"/>
                                <w:right w:val="none" w:sz="0" w:space="0" w:color="auto"/>
                              </w:divBdr>
                              <w:divsChild>
                                <w:div w:id="1317225759">
                                  <w:marLeft w:val="0"/>
                                  <w:marRight w:val="0"/>
                                  <w:marTop w:val="0"/>
                                  <w:marBottom w:val="0"/>
                                  <w:divBdr>
                                    <w:top w:val="none" w:sz="0" w:space="0" w:color="auto"/>
                                    <w:left w:val="none" w:sz="0" w:space="0" w:color="auto"/>
                                    <w:bottom w:val="none" w:sz="0" w:space="0" w:color="auto"/>
                                    <w:right w:val="none" w:sz="0" w:space="0" w:color="auto"/>
                                  </w:divBdr>
                                  <w:divsChild>
                                    <w:div w:id="1678311953">
                                      <w:marLeft w:val="0"/>
                                      <w:marRight w:val="0"/>
                                      <w:marTop w:val="0"/>
                                      <w:marBottom w:val="0"/>
                                      <w:divBdr>
                                        <w:top w:val="none" w:sz="0" w:space="0" w:color="auto"/>
                                        <w:left w:val="none" w:sz="0" w:space="0" w:color="auto"/>
                                        <w:bottom w:val="none" w:sz="0" w:space="0" w:color="auto"/>
                                        <w:right w:val="none" w:sz="0" w:space="0" w:color="auto"/>
                                      </w:divBdr>
                                      <w:divsChild>
                                        <w:div w:id="538978483">
                                          <w:marLeft w:val="0"/>
                                          <w:marRight w:val="0"/>
                                          <w:marTop w:val="0"/>
                                          <w:marBottom w:val="0"/>
                                          <w:divBdr>
                                            <w:top w:val="none" w:sz="0" w:space="0" w:color="auto"/>
                                            <w:left w:val="none" w:sz="0" w:space="0" w:color="auto"/>
                                            <w:bottom w:val="none" w:sz="0" w:space="0" w:color="auto"/>
                                            <w:right w:val="none" w:sz="0" w:space="0" w:color="auto"/>
                                          </w:divBdr>
                                          <w:divsChild>
                                            <w:div w:id="235945102">
                                              <w:marLeft w:val="0"/>
                                              <w:marRight w:val="0"/>
                                              <w:marTop w:val="0"/>
                                              <w:marBottom w:val="0"/>
                                              <w:divBdr>
                                                <w:top w:val="none" w:sz="0" w:space="0" w:color="auto"/>
                                                <w:left w:val="none" w:sz="0" w:space="0" w:color="auto"/>
                                                <w:bottom w:val="none" w:sz="0" w:space="0" w:color="auto"/>
                                                <w:right w:val="none" w:sz="0" w:space="0" w:color="auto"/>
                                              </w:divBdr>
                                              <w:divsChild>
                                                <w:div w:id="906845818">
                                                  <w:marLeft w:val="0"/>
                                                  <w:marRight w:val="0"/>
                                                  <w:marTop w:val="0"/>
                                                  <w:marBottom w:val="0"/>
                                                  <w:divBdr>
                                                    <w:top w:val="none" w:sz="0" w:space="0" w:color="auto"/>
                                                    <w:left w:val="none" w:sz="0" w:space="0" w:color="auto"/>
                                                    <w:bottom w:val="none" w:sz="0" w:space="0" w:color="auto"/>
                                                    <w:right w:val="none" w:sz="0" w:space="0" w:color="auto"/>
                                                  </w:divBdr>
                                                  <w:divsChild>
                                                    <w:div w:id="1607157713">
                                                      <w:marLeft w:val="0"/>
                                                      <w:marRight w:val="0"/>
                                                      <w:marTop w:val="0"/>
                                                      <w:marBottom w:val="0"/>
                                                      <w:divBdr>
                                                        <w:top w:val="none" w:sz="0" w:space="0" w:color="auto"/>
                                                        <w:left w:val="none" w:sz="0" w:space="0" w:color="auto"/>
                                                        <w:bottom w:val="none" w:sz="0" w:space="0" w:color="auto"/>
                                                        <w:right w:val="none" w:sz="0" w:space="0" w:color="auto"/>
                                                      </w:divBdr>
                                                      <w:divsChild>
                                                        <w:div w:id="153374354">
                                                          <w:marLeft w:val="0"/>
                                                          <w:marRight w:val="0"/>
                                                          <w:marTop w:val="0"/>
                                                          <w:marBottom w:val="0"/>
                                                          <w:divBdr>
                                                            <w:top w:val="none" w:sz="0" w:space="0" w:color="auto"/>
                                                            <w:left w:val="none" w:sz="0" w:space="0" w:color="auto"/>
                                                            <w:bottom w:val="none" w:sz="0" w:space="0" w:color="auto"/>
                                                            <w:right w:val="none" w:sz="0" w:space="0" w:color="auto"/>
                                                          </w:divBdr>
                                                        </w:div>
                                                        <w:div w:id="1502164637">
                                                          <w:marLeft w:val="0"/>
                                                          <w:marRight w:val="0"/>
                                                          <w:marTop w:val="0"/>
                                                          <w:marBottom w:val="0"/>
                                                          <w:divBdr>
                                                            <w:top w:val="none" w:sz="0" w:space="0" w:color="auto"/>
                                                            <w:left w:val="none" w:sz="0" w:space="0" w:color="auto"/>
                                                            <w:bottom w:val="none" w:sz="0" w:space="0" w:color="auto"/>
                                                            <w:right w:val="none" w:sz="0" w:space="0" w:color="auto"/>
                                                          </w:divBdr>
                                                        </w:div>
                                                        <w:div w:id="1030911370">
                                                          <w:marLeft w:val="0"/>
                                                          <w:marRight w:val="0"/>
                                                          <w:marTop w:val="0"/>
                                                          <w:marBottom w:val="0"/>
                                                          <w:divBdr>
                                                            <w:top w:val="none" w:sz="0" w:space="0" w:color="auto"/>
                                                            <w:left w:val="none" w:sz="0" w:space="0" w:color="auto"/>
                                                            <w:bottom w:val="none" w:sz="0" w:space="0" w:color="auto"/>
                                                            <w:right w:val="none" w:sz="0" w:space="0" w:color="auto"/>
                                                          </w:divBdr>
                                                        </w:div>
                                                        <w:div w:id="1645231804">
                                                          <w:marLeft w:val="0"/>
                                                          <w:marRight w:val="0"/>
                                                          <w:marTop w:val="0"/>
                                                          <w:marBottom w:val="0"/>
                                                          <w:divBdr>
                                                            <w:top w:val="none" w:sz="0" w:space="0" w:color="auto"/>
                                                            <w:left w:val="none" w:sz="0" w:space="0" w:color="auto"/>
                                                            <w:bottom w:val="none" w:sz="0" w:space="0" w:color="auto"/>
                                                            <w:right w:val="none" w:sz="0" w:space="0" w:color="auto"/>
                                                          </w:divBdr>
                                                        </w:div>
                                                        <w:div w:id="1452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025A-1CE4-4A1D-88B0-F983B7FC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33CCECCD</Template>
  <TotalTime>30</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Mark.Pritchard@mbie.govt.nz</dc:creator>
  <cp:lastModifiedBy>Mark Pritchard</cp:lastModifiedBy>
  <cp:revision>6</cp:revision>
  <cp:lastPrinted>2015-11-19T22:00:00Z</cp:lastPrinted>
  <dcterms:created xsi:type="dcterms:W3CDTF">2016-10-02T20:16:00Z</dcterms:created>
  <dcterms:modified xsi:type="dcterms:W3CDTF">2016-10-02T22:07:00Z</dcterms:modified>
</cp:coreProperties>
</file>